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58391E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Default="0058391E" w:rsidP="0058391E"/>
        </w:tc>
      </w:tr>
    </w:tbl>
    <w:p w14:paraId="1E90C0A8" w14:textId="787B1D4E" w:rsidR="003E4326" w:rsidRPr="003E4326" w:rsidRDefault="005F323A" w:rsidP="003E4326">
      <w:pPr>
        <w:pStyle w:val="Default"/>
        <w:rPr>
          <w:rFonts w:ascii="Garamond" w:hAnsi="Garamond" w:cs="Garamon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UNIVERSITÀ DEGLI STUDI DI NAPOLI</w:t>
      </w:r>
    </w:p>
    <w:p w14:paraId="355583B8" w14:textId="14A89FD3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FEDERICO II</w:t>
      </w:r>
    </w:p>
    <w:p w14:paraId="2CAAEB2F" w14:textId="6E5C3AC8" w:rsid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  <w:r w:rsidRPr="008055E2">
        <w:rPr>
          <w:rFonts w:ascii="Garamond" w:hAnsi="Garamond" w:cs="Garamond"/>
          <w:b/>
          <w:bCs/>
          <w:color w:val="000000"/>
          <w:sz w:val="28"/>
          <w:szCs w:val="28"/>
        </w:rPr>
        <w:t>Dipartimento di Scienze della Terra, dell’Ambiente e delle Risorse</w:t>
      </w:r>
    </w:p>
    <w:p w14:paraId="6347EB76" w14:textId="4E8F4B15" w:rsidR="00C33F00" w:rsidRPr="00816B93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4E21D98D">
        <w:rPr>
          <w:rFonts w:ascii="Garamond" w:hAnsi="Garamond" w:cs="Garamond"/>
          <w:b/>
          <w:bCs/>
          <w:sz w:val="28"/>
          <w:szCs w:val="28"/>
        </w:rPr>
        <w:t>Determina n.</w:t>
      </w:r>
      <w:r w:rsidR="65D076C9" w:rsidRPr="4E21D98D">
        <w:rPr>
          <w:rFonts w:ascii="Garamond" w:hAnsi="Garamond" w:cs="Garamond"/>
          <w:b/>
          <w:bCs/>
          <w:sz w:val="28"/>
          <w:szCs w:val="28"/>
        </w:rPr>
        <w:t>221</w:t>
      </w:r>
      <w:r w:rsidR="00816B93" w:rsidRPr="4E21D98D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</w:p>
    <w:tbl>
      <w:tblPr>
        <w:tblW w:w="19773" w:type="dxa"/>
        <w:tblInd w:w="-284" w:type="dxa"/>
        <w:tblLook w:val="04A0" w:firstRow="1" w:lastRow="0" w:firstColumn="1" w:lastColumn="0" w:noHBand="0" w:noVBand="1"/>
      </w:tblPr>
      <w:tblGrid>
        <w:gridCol w:w="2132"/>
        <w:gridCol w:w="7990"/>
        <w:gridCol w:w="9651"/>
      </w:tblGrid>
      <w:tr w:rsidR="00486481" w:rsidRPr="00486481" w14:paraId="5E574D6F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12181ACF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Oggetto:</w:t>
            </w:r>
          </w:p>
        </w:tc>
        <w:tc>
          <w:tcPr>
            <w:tcW w:w="7990" w:type="dxa"/>
            <w:shd w:val="clear" w:color="auto" w:fill="auto"/>
          </w:tcPr>
          <w:p w14:paraId="41C93086" w14:textId="558C4E26" w:rsidR="00486481" w:rsidRPr="00486481" w:rsidRDefault="00486481" w:rsidP="00667F2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  <w:r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Determina </w:t>
            </w:r>
            <w:r w:rsidR="00374613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di REVOCA </w:t>
            </w:r>
            <w:r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per l’affidamento diretto per </w:t>
            </w:r>
            <w:r w:rsidR="00391E69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s</w:t>
            </w:r>
            <w:r w:rsidR="007D3F2A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pese di</w:t>
            </w:r>
            <w:r w:rsidR="00A31CF0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EC79E4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acquisto </w:t>
            </w:r>
            <w:r w:rsidR="00744C8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di un s</w:t>
            </w:r>
            <w:r w:rsidR="00744C8B" w:rsidRPr="00744C8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istema </w:t>
            </w:r>
            <w:r w:rsidR="00854E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per </w:t>
            </w:r>
            <w:r w:rsidR="00744C8B" w:rsidRPr="00744C8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monitoraggio vibrazionale</w:t>
            </w:r>
            <w:r w:rsidR="00854E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(acquisizione di segnali vibrometrici indotti)</w:t>
            </w:r>
            <w:r w:rsidR="00744C8B" w:rsidRPr="00744C8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e </w:t>
            </w:r>
            <w:r w:rsidR="00744C8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di </w:t>
            </w:r>
            <w:r w:rsidR="00744C8B" w:rsidRPr="00744C8B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temperatura</w:t>
            </w:r>
            <w:r w:rsidR="00C65D79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5C109F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–</w:t>
            </w:r>
            <w:r w:rsidR="006B1DE5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B97A78" w:rsidRP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Prof. </w:t>
            </w:r>
            <w:r w:rsidR="00EC79E4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Domenico Calcaterra</w:t>
            </w:r>
            <w:r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ai sensi dell’art. </w:t>
            </w:r>
            <w:r w:rsidR="00A55F35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50, </w:t>
            </w:r>
            <w:r w:rsidR="00E3776F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comma 1, lettera b) del D.Lgs. 36/2023,</w:t>
            </w:r>
            <w:r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per un importo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contrattuale pari a € </w:t>
            </w:r>
            <w:r w:rsidR="0024549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4.670</w:t>
            </w:r>
            <w:r w:rsidR="00AD309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,</w:t>
            </w:r>
            <w:r w:rsidR="0040690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00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(IVA esclusa), CIG </w:t>
            </w:r>
            <w:r w:rsidR="00245497" w:rsidRPr="00245497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ZD53CBAD63</w:t>
            </w: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486481" w:rsidRPr="00486481" w14:paraId="23618DF8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56428379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0BAA53A" w14:textId="77777777" w:rsidR="00486481" w:rsidRPr="00486481" w:rsidRDefault="00486481" w:rsidP="00DF1F6B">
            <w:pPr>
              <w:suppressAutoHyphens/>
              <w:spacing w:before="120" w:after="120"/>
              <w:ind w:left="714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Il DIRETTORE DEL DIPARTIMENTO</w:t>
            </w:r>
          </w:p>
        </w:tc>
      </w:tr>
      <w:tr w:rsidR="00486481" w:rsidRPr="00486481" w14:paraId="57C5302B" w14:textId="77777777" w:rsidTr="00766A39">
        <w:tc>
          <w:tcPr>
            <w:tcW w:w="10122" w:type="dxa"/>
            <w:gridSpan w:val="2"/>
            <w:shd w:val="clear" w:color="auto" w:fill="auto"/>
          </w:tcPr>
          <w:p w14:paraId="70902C25" w14:textId="6C522C54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51" w:type="dxa"/>
          </w:tcPr>
          <w:p w14:paraId="65FA8B77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4633F7A1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AC9979C" w14:textId="77777777" w:rsidR="00343254" w:rsidRDefault="003548F7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VISTA</w:t>
            </w:r>
            <w:r w:rsidR="0094397F"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</w:t>
            </w:r>
          </w:p>
          <w:p w14:paraId="1E462D27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594C5150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08B16F93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42D5B697" w14:textId="485A9BF1" w:rsidR="00486481" w:rsidRPr="000F7FB6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PRESO ATTO </w:t>
            </w:r>
            <w:r w:rsidR="0094397F"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7990" w:type="dxa"/>
            <w:shd w:val="clear" w:color="auto" w:fill="auto"/>
          </w:tcPr>
          <w:p w14:paraId="4CCF5BE5" w14:textId="55A8E756" w:rsidR="0094397F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  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la propria precedente </w:t>
            </w:r>
            <w:r w:rsidR="0001372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etermina a contrarre n. </w:t>
            </w:r>
            <w:r w:rsid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170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del </w:t>
            </w:r>
            <w:r w:rsidR="0032348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04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</w:t>
            </w:r>
            <w:r w:rsidR="0032348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10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/202</w:t>
            </w:r>
            <w:r w:rsidR="0032348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3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con la quale si autorizzava </w:t>
            </w:r>
            <w:r w:rsidR="000325D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per conto del </w:t>
            </w:r>
            <w:r w:rsidR="00886A7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Prof. Domenico Calcaterra </w:t>
            </w:r>
            <w:r w:rsidR="00013722" w:rsidRPr="0001372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l’affidamento diretto per spese di acquisto di un sistema per monitoraggio vibrazionale (acquisizione di segnali vibrometrici indotti) e di temperatura</w:t>
            </w:r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 ai sensi dell’art. 50, comma 1, lettera b) del D.Lgs. 36/2023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per un importo contrattuale pari a € 4.670,00 (IVA esclusa)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con</w:t>
            </w:r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CIG ZD53CBAD63</w:t>
            </w:r>
            <w:r w:rsidR="0034325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.</w:t>
            </w:r>
          </w:p>
          <w:p w14:paraId="7431C718" w14:textId="77777777" w:rsidR="00343254" w:rsidRPr="000F7FB6" w:rsidRDefault="00343254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52F91B93" w14:textId="4AFA7809" w:rsidR="0094397F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</w:t>
            </w:r>
            <w:r w:rsidR="002739BE" w:rsidRP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che la succitata procedura 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non 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è andata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a buon fine</w:t>
            </w:r>
            <w:r w:rsidR="00D27D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per mancata consegna nei 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tempi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previsti della merce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ordinata</w:t>
            </w:r>
            <w:r w:rsidR="00B52BF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da parte della ditta 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affidataria</w:t>
            </w:r>
            <w:r w:rsidR="00D27D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D27DA9" w:rsidRPr="00D27D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SARA ELECTRONIC INSTRUMENTS S.R.L., VIA MERCURI, 4 – 06129 - PERUGIA (PG) – ITALIA - C.F. 00380320549 -  P.IVA IT00380320549</w:t>
            </w:r>
            <w:r w:rsidR="00D27D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</w:t>
            </w:r>
          </w:p>
          <w:p w14:paraId="18C92003" w14:textId="77777777" w:rsidR="00343254" w:rsidRDefault="00343254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1BCA97F3" w14:textId="2268BEC9" w:rsidR="00486481" w:rsidRPr="000F7FB6" w:rsidRDefault="00486481" w:rsidP="0094397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1222C5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2AFB7B9" w14:textId="425A6F33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3A28250D" w14:textId="761C9A5A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1310E0C8" w14:textId="77777777" w:rsidTr="00766A39">
        <w:trPr>
          <w:gridAfter w:val="1"/>
          <w:wAfter w:w="9651" w:type="dxa"/>
          <w:trHeight w:val="1907"/>
        </w:trPr>
        <w:tc>
          <w:tcPr>
            <w:tcW w:w="2132" w:type="dxa"/>
            <w:shd w:val="clear" w:color="auto" w:fill="auto"/>
          </w:tcPr>
          <w:p w14:paraId="070B6CBC" w14:textId="0AA4C534" w:rsidR="00766A39" w:rsidRPr="00450D2A" w:rsidRDefault="00766A39" w:rsidP="00766A39">
            <w:pPr>
              <w:ind w:firstLine="708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C571015" w14:textId="3EBAB841" w:rsidR="00766A39" w:rsidRPr="00450D2A" w:rsidRDefault="00766A39" w:rsidP="00766A39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</w:p>
        </w:tc>
      </w:tr>
      <w:tr w:rsidR="00486481" w:rsidRPr="00486481" w14:paraId="1D4212D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6091745" w14:textId="1424789C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5CE7A99" w14:textId="64FB34C6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6E1C88DD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AD9214A" w14:textId="15F2EFE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6DED84B" w14:textId="5633A2A1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1EC161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7BB7B66" w14:textId="6C237E9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E79CE4C" w14:textId="23EA3C9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1E336BF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9178FEC" w14:textId="5AB70B11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27F93358" w14:textId="28BC4BDC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3F2E726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4579032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6E43A3E1" w14:textId="1AEA1800" w:rsidR="00486481" w:rsidRPr="00C74BF1" w:rsidRDefault="00486481" w:rsidP="0073215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7881031B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89A72C0" w14:textId="700025CA" w:rsidR="0018167A" w:rsidRPr="00486481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2830F057" w14:textId="4347FB45" w:rsidR="00B73C74" w:rsidRPr="00EB431E" w:rsidRDefault="00B73C74" w:rsidP="00EB431E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86481" w:rsidRPr="00486481" w14:paraId="17DD60A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8612A48" w14:textId="2DC92A7E" w:rsidR="00486481" w:rsidRPr="00486481" w:rsidRDefault="00486481" w:rsidP="00B73C74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129FCF38" w14:textId="7275E186" w:rsidR="00486481" w:rsidRPr="00486481" w:rsidRDefault="00486481" w:rsidP="002D790D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86481" w:rsidRPr="00486481" w14:paraId="72C8ECB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2D0A654" w14:textId="78EE1B5E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3989B3F1" w14:textId="1970014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6CF0237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12DB286" w14:textId="598231C0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71267F57" w14:textId="619CDAC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538C8330" w14:textId="227E3631" w:rsidR="00486481" w:rsidRPr="00486481" w:rsidRDefault="00486481" w:rsidP="002F4A85">
      <w:pPr>
        <w:suppressAutoHyphens/>
        <w:spacing w:before="120" w:after="120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DETERMINA</w:t>
      </w:r>
    </w:p>
    <w:p w14:paraId="509199E2" w14:textId="77777777" w:rsidR="00486481" w:rsidRPr="00486481" w:rsidRDefault="00486481" w:rsidP="00486481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>Per i motivi espressi nella premessa, che si intendono integralmente richiamati:</w:t>
      </w:r>
    </w:p>
    <w:p w14:paraId="2CAF3D1F" w14:textId="7333F966" w:rsidR="00734C35" w:rsidRPr="009114D5" w:rsidRDefault="00A06561" w:rsidP="00016877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d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i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revocare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, ai sensi </w:t>
      </w:r>
      <w:r w:rsidR="00037AB9" w:rsidRPr="009114D5">
        <w:rPr>
          <w:rFonts w:ascii="Calibri" w:eastAsia="Calibri" w:hAnsi="Calibri" w:cs="Calibri"/>
          <w:sz w:val="22"/>
          <w:szCs w:val="22"/>
          <w:lang w:eastAsia="en-US"/>
        </w:rPr>
        <w:t>dell’art. 50, comma 1, lettera b) del D.Lgs. 36/2023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, l’affidamento diretto del servizio avente ad oggetto</w:t>
      </w:r>
      <w:r w:rsidR="00042ECE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245497" w:rsidRPr="009114D5">
        <w:rPr>
          <w:rFonts w:ascii="Calibri" w:eastAsia="Calibri" w:hAnsi="Calibri" w:cs="Calibri"/>
          <w:b/>
          <w:bCs/>
          <w:sz w:val="22"/>
          <w:szCs w:val="22"/>
          <w:lang w:eastAsia="en-US"/>
        </w:rPr>
        <w:t>spese di acquisto di un sistema per monitoraggio vibrazionale (acquisizione di segnali vibrometrici indotti) e di temperatura – Prof. Domenico Calcaterra</w:t>
      </w:r>
      <w:r w:rsidR="00042ECE" w:rsidRPr="009114D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all’operatore economico </w:t>
      </w:r>
      <w:r w:rsidR="009114D5" w:rsidRPr="009114D5">
        <w:rPr>
          <w:rFonts w:ascii="Calibri" w:eastAsia="Calibri" w:hAnsi="Calibri" w:cs="Calibri"/>
          <w:b/>
          <w:bCs/>
          <w:sz w:val="22"/>
          <w:szCs w:val="22"/>
          <w:lang w:eastAsia="en-US"/>
        </w:rPr>
        <w:t>SARA ELECTRONIC INSTRUMENTS S.R.L., VIA MERCURI, 4 – 06129 - PERUGIA (PG) – ITALIA - C.F. 00380320549</w:t>
      </w:r>
      <w:r w:rsidR="009114D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- </w:t>
      </w:r>
      <w:r w:rsidR="009114D5" w:rsidRPr="009114D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P.IVA IT00380320549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, per un importo complessivo delle prestazioni pari ad €</w:t>
      </w:r>
      <w:r w:rsidR="00A4146D" w:rsidRPr="00734C35">
        <w:t xml:space="preserve"> </w:t>
      </w:r>
      <w:r w:rsidR="003B22A7" w:rsidRPr="003B22A7">
        <w:rPr>
          <w:rFonts w:ascii="Calibri" w:eastAsia="Calibri" w:hAnsi="Calibri" w:cs="Calibri"/>
          <w:bCs/>
          <w:sz w:val="22"/>
          <w:szCs w:val="22"/>
          <w:lang w:eastAsia="en-US"/>
        </w:rPr>
        <w:t>5.697,40</w:t>
      </w:r>
      <w:r w:rsidR="003B22A7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360688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IVA inclusa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="00547ACB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(</w:t>
      </w:r>
      <w:r w:rsidR="00055B5A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€</w:t>
      </w:r>
      <w:r w:rsidR="003B22A7">
        <w:rPr>
          <w:rFonts w:ascii="Calibri" w:eastAsia="Calibri" w:hAnsi="Calibri" w:cs="Calibri"/>
          <w:bCs/>
          <w:sz w:val="22"/>
          <w:szCs w:val="22"/>
          <w:lang w:eastAsia="en-US"/>
        </w:rPr>
        <w:t>4.670,</w:t>
      </w:r>
      <w:r w:rsidR="007D57CD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00</w:t>
      </w:r>
      <w:r w:rsidR="00B652AE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+ IVA 22%</w:t>
      </w:r>
      <w:r w:rsidR="00360688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pari a </w:t>
      </w:r>
      <w:r w:rsidR="00055B5A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€</w:t>
      </w:r>
      <w:r w:rsidR="007D57CD" w:rsidRPr="007D57CD">
        <w:t xml:space="preserve"> </w:t>
      </w:r>
      <w:r w:rsidR="003B22A7">
        <w:rPr>
          <w:rFonts w:ascii="Calibri" w:eastAsia="Calibri" w:hAnsi="Calibri" w:cs="Calibri"/>
          <w:bCs/>
          <w:sz w:val="22"/>
          <w:szCs w:val="22"/>
          <w:lang w:eastAsia="en-US"/>
        </w:rPr>
        <w:t>1.027</w:t>
      </w:r>
      <w:r w:rsidR="007D57CD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,</w:t>
      </w:r>
      <w:r w:rsidR="003B22A7">
        <w:rPr>
          <w:rFonts w:ascii="Calibri" w:eastAsia="Calibri" w:hAnsi="Calibri" w:cs="Calibri"/>
          <w:bCs/>
          <w:sz w:val="22"/>
          <w:szCs w:val="22"/>
          <w:lang w:eastAsia="en-US"/>
        </w:rPr>
        <w:t>40</w:t>
      </w:r>
      <w:r w:rsidR="00486481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)</w:t>
      </w:r>
      <w:r w:rsidR="009D638D" w:rsidRPr="009114D5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52EEC85A" w14:textId="77777777" w:rsidR="00486481" w:rsidRPr="00486481" w:rsidRDefault="00486481" w:rsidP="00486481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>di dare mandato all’Unità organizzativa Responsabile del Procedimento di porre in essere tutti gli adempimenti relativi agli obblighi di cui alla vigente normativa in materia di trasparenza e di prevenzione della corruzione, connessi all’adozione del presente provvedimento.</w:t>
      </w:r>
    </w:p>
    <w:p w14:paraId="0F9A270C" w14:textId="77777777" w:rsidR="0029385F" w:rsidRPr="0029385F" w:rsidRDefault="0029385F" w:rsidP="0029385F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77777777" w:rsidR="00A24CFB" w:rsidRPr="00A24CFB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color w:val="000000"/>
          <w:sz w:val="23"/>
          <w:szCs w:val="23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AE3C5A"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</w:t>
      </w:r>
    </w:p>
    <w:p w14:paraId="18D62527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559FEB9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9F3D7AD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9DF7BD1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10D7F3FA" w14:textId="77777777" w:rsidR="00614451" w:rsidRDefault="00614451" w:rsidP="0010465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45C21B43" w14:textId="77777777" w:rsidR="00A6114A" w:rsidRDefault="00A6114A" w:rsidP="0010465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61C79632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1BB595A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FFC9BAD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885C836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507D62D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FB0A390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FDA76D6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97CDC01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E17E88B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744E3D6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BA1DADB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882DF1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DA545A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0BEDD79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1F4EA7D2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96A1A71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0480D77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11803AC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C1D0155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E8D854F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98768C6" w14:textId="77777777" w:rsidR="00614451" w:rsidRDefault="00614451" w:rsidP="000F024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5A1D99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3C95BD01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5780A7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7DA5E489" w14:textId="224FAF7B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B52BFB">
        <w:rPr>
          <w:rFonts w:ascii="Garamond" w:hAnsi="Garamond" w:cs="Garamond"/>
          <w:b/>
          <w:bCs/>
          <w:sz w:val="23"/>
          <w:szCs w:val="23"/>
        </w:rPr>
        <w:t>221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603D4737" w14:textId="77777777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9E1F51B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5C84C467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6C6F9B13" w14:textId="77777777" w:rsidR="009A3FD6" w:rsidRPr="00054405" w:rsidRDefault="009A3FD6" w:rsidP="009A3FD6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109D2B2E" w14:textId="77777777" w:rsidR="009A3FD6" w:rsidRPr="00054405" w:rsidRDefault="009A3FD6" w:rsidP="009A3FD6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9A3FD6" w:rsidRPr="00054405" w14:paraId="12B449A0" w14:textId="77777777" w:rsidTr="007550E5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402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EE98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F497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279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74F2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9A3FD6" w:rsidRPr="00054405" w14:paraId="65A2144F" w14:textId="77777777" w:rsidTr="007550E5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2D35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18EE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31AA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FA02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01DB" w14:textId="77777777" w:rsidR="009A3FD6" w:rsidRPr="00054405" w:rsidRDefault="009A3FD6" w:rsidP="007550E5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15F20E51" w14:textId="77777777" w:rsidR="009A3FD6" w:rsidRPr="00054405" w:rsidRDefault="009A3FD6" w:rsidP="009A3FD6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21BF752" w14:textId="77777777" w:rsidR="009A3FD6" w:rsidRPr="00950058" w:rsidRDefault="009A3FD6" w:rsidP="009A3FD6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EBB99E" w14:textId="77777777" w:rsidR="009A3FD6" w:rsidRPr="00950058" w:rsidRDefault="009A3FD6" w:rsidP="009A3FD6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3F3C980D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12A1F74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rFonts w:ascii="Wingdings" w:eastAsia="Wingdings" w:hAnsi="Wingdings" w:cs="Wingdings"/>
          <w:sz w:val="18"/>
          <w:szCs w:val="18"/>
        </w:rPr>
        <w:t>¨</w:t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A98B4DC" w14:textId="77777777" w:rsidR="009A3FD6" w:rsidRPr="00950058" w:rsidRDefault="009A3FD6" w:rsidP="009A3FD6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7F5F5A19" w14:textId="77777777" w:rsidR="009A3FD6" w:rsidRPr="00950058" w:rsidRDefault="009A3FD6" w:rsidP="009A3FD6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8106CC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92A5706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2"/>
      </w:r>
      <w:r w:rsidRPr="00950058">
        <w:rPr>
          <w:sz w:val="18"/>
          <w:szCs w:val="18"/>
        </w:rPr>
        <w:t xml:space="preserve">; </w:t>
      </w:r>
    </w:p>
    <w:p w14:paraId="6859729E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4A8F17E6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6E94C01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5B9A6E5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4E88427E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5C6BC6C5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DB55C18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219AC71B" w14:textId="77777777" w:rsidR="009A3FD6" w:rsidRPr="00054405" w:rsidRDefault="009A3FD6" w:rsidP="009A3FD6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4CDB808E" wp14:editId="1BDFABC5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9A3FD6" w:rsidRPr="00054405" w14:paraId="60B303DD" w14:textId="77777777" w:rsidTr="007550E5">
        <w:tc>
          <w:tcPr>
            <w:tcW w:w="3351" w:type="dxa"/>
            <w:hideMark/>
          </w:tcPr>
          <w:p w14:paraId="49D52E1A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12566660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7A23CEE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60837F3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5735AD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4EA82334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5042BAC9" w14:textId="142E46E8" w:rsidR="00A04C1B" w:rsidRDefault="00646EFA" w:rsidP="00B74C3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                                </w:t>
      </w:r>
      <w:bookmarkEnd w:id="1"/>
    </w:p>
    <w:sectPr w:rsidR="00A04C1B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4B8AC" w14:textId="77777777" w:rsidR="007F0448" w:rsidRDefault="007F0448" w:rsidP="0058391E">
      <w:r>
        <w:separator/>
      </w:r>
    </w:p>
  </w:endnote>
  <w:endnote w:type="continuationSeparator" w:id="0">
    <w:p w14:paraId="566D1D21" w14:textId="77777777" w:rsidR="007F0448" w:rsidRDefault="007F0448" w:rsidP="0058391E">
      <w:r>
        <w:continuationSeparator/>
      </w:r>
    </w:p>
  </w:endnote>
  <w:endnote w:type="continuationNotice" w:id="1">
    <w:p w14:paraId="23A8E5DE" w14:textId="77777777" w:rsidR="007F0448" w:rsidRDefault="007F0448"/>
  </w:endnote>
  <w:endnote w:id="2">
    <w:p w14:paraId="6ECD526C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55DFD95E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07A2C6CA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0AB0EC7B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406CEDE5" w14:textId="77777777" w:rsidR="009A3FD6" w:rsidRPr="001C06EB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2DEF4169" w14:textId="77777777" w:rsidR="009A3FD6" w:rsidRPr="001C06EB" w:rsidRDefault="009A3FD6" w:rsidP="009A3FD6">
      <w:pPr>
        <w:ind w:left="284" w:right="142" w:hanging="284"/>
        <w:jc w:val="both"/>
        <w:rPr>
          <w:sz w:val="16"/>
          <w:szCs w:val="16"/>
        </w:rPr>
      </w:pPr>
    </w:p>
    <w:p w14:paraId="4EAD1D1B" w14:textId="77777777" w:rsidR="009A3FD6" w:rsidRDefault="009A3FD6" w:rsidP="009A3FD6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E504A" w14:textId="77777777" w:rsidR="007F0448" w:rsidRDefault="007F0448" w:rsidP="0058391E">
      <w:r>
        <w:separator/>
      </w:r>
    </w:p>
  </w:footnote>
  <w:footnote w:type="continuationSeparator" w:id="0">
    <w:p w14:paraId="5D9A7FB4" w14:textId="77777777" w:rsidR="007F0448" w:rsidRDefault="007F0448" w:rsidP="0058391E">
      <w:r>
        <w:continuationSeparator/>
      </w:r>
    </w:p>
  </w:footnote>
  <w:footnote w:type="continuationNotice" w:id="1">
    <w:p w14:paraId="33098EEC" w14:textId="77777777" w:rsidR="007F0448" w:rsidRDefault="007F04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13722"/>
    <w:rsid w:val="000138EC"/>
    <w:rsid w:val="000325DA"/>
    <w:rsid w:val="00032C0E"/>
    <w:rsid w:val="00036013"/>
    <w:rsid w:val="00036E43"/>
    <w:rsid w:val="00037AB9"/>
    <w:rsid w:val="00042ECE"/>
    <w:rsid w:val="00053CAB"/>
    <w:rsid w:val="00055B5A"/>
    <w:rsid w:val="000653D8"/>
    <w:rsid w:val="00074E23"/>
    <w:rsid w:val="00077E77"/>
    <w:rsid w:val="00090F9D"/>
    <w:rsid w:val="000929FB"/>
    <w:rsid w:val="000948F6"/>
    <w:rsid w:val="000A0819"/>
    <w:rsid w:val="000A290F"/>
    <w:rsid w:val="000B39AE"/>
    <w:rsid w:val="000F0243"/>
    <w:rsid w:val="000F7FB6"/>
    <w:rsid w:val="00104653"/>
    <w:rsid w:val="00123E98"/>
    <w:rsid w:val="001354CB"/>
    <w:rsid w:val="00150F6C"/>
    <w:rsid w:val="00155130"/>
    <w:rsid w:val="00172B21"/>
    <w:rsid w:val="00172E16"/>
    <w:rsid w:val="0017466E"/>
    <w:rsid w:val="0018038A"/>
    <w:rsid w:val="0018167A"/>
    <w:rsid w:val="00186FB2"/>
    <w:rsid w:val="00193A2E"/>
    <w:rsid w:val="00195E81"/>
    <w:rsid w:val="00197866"/>
    <w:rsid w:val="001A4316"/>
    <w:rsid w:val="001B39F3"/>
    <w:rsid w:val="001C1537"/>
    <w:rsid w:val="001C56C0"/>
    <w:rsid w:val="00202C44"/>
    <w:rsid w:val="00203D6D"/>
    <w:rsid w:val="0021292A"/>
    <w:rsid w:val="00221073"/>
    <w:rsid w:val="00230E4B"/>
    <w:rsid w:val="002312FF"/>
    <w:rsid w:val="00235671"/>
    <w:rsid w:val="002372CC"/>
    <w:rsid w:val="002377A8"/>
    <w:rsid w:val="00245497"/>
    <w:rsid w:val="00251D5C"/>
    <w:rsid w:val="002663E2"/>
    <w:rsid w:val="00270269"/>
    <w:rsid w:val="002739BE"/>
    <w:rsid w:val="002827A5"/>
    <w:rsid w:val="00286F0D"/>
    <w:rsid w:val="00291E0E"/>
    <w:rsid w:val="0029385F"/>
    <w:rsid w:val="00294DB6"/>
    <w:rsid w:val="002A3E9D"/>
    <w:rsid w:val="002A7167"/>
    <w:rsid w:val="002B5CE4"/>
    <w:rsid w:val="002C24D4"/>
    <w:rsid w:val="002D4702"/>
    <w:rsid w:val="002D790D"/>
    <w:rsid w:val="002E4BF5"/>
    <w:rsid w:val="002F4A85"/>
    <w:rsid w:val="00307924"/>
    <w:rsid w:val="0032348E"/>
    <w:rsid w:val="0032795B"/>
    <w:rsid w:val="00335F8A"/>
    <w:rsid w:val="00343254"/>
    <w:rsid w:val="00350266"/>
    <w:rsid w:val="00352AA8"/>
    <w:rsid w:val="003548F7"/>
    <w:rsid w:val="00360688"/>
    <w:rsid w:val="00364036"/>
    <w:rsid w:val="003659EF"/>
    <w:rsid w:val="00373AA9"/>
    <w:rsid w:val="00374613"/>
    <w:rsid w:val="003868C8"/>
    <w:rsid w:val="00391B5B"/>
    <w:rsid w:val="00391E59"/>
    <w:rsid w:val="00391E69"/>
    <w:rsid w:val="00397E30"/>
    <w:rsid w:val="003A1822"/>
    <w:rsid w:val="003A1A10"/>
    <w:rsid w:val="003A39DF"/>
    <w:rsid w:val="003A74FF"/>
    <w:rsid w:val="003B22A7"/>
    <w:rsid w:val="003B4EBB"/>
    <w:rsid w:val="003C289D"/>
    <w:rsid w:val="003D7DC6"/>
    <w:rsid w:val="003E057B"/>
    <w:rsid w:val="003E4326"/>
    <w:rsid w:val="003F64CE"/>
    <w:rsid w:val="00406901"/>
    <w:rsid w:val="00406B2D"/>
    <w:rsid w:val="004100AF"/>
    <w:rsid w:val="004206D0"/>
    <w:rsid w:val="00422544"/>
    <w:rsid w:val="0042332B"/>
    <w:rsid w:val="00430DC1"/>
    <w:rsid w:val="00431124"/>
    <w:rsid w:val="00437042"/>
    <w:rsid w:val="0044037D"/>
    <w:rsid w:val="00450D2A"/>
    <w:rsid w:val="0045232B"/>
    <w:rsid w:val="00461AF9"/>
    <w:rsid w:val="00473E0C"/>
    <w:rsid w:val="00475505"/>
    <w:rsid w:val="00475964"/>
    <w:rsid w:val="0048159B"/>
    <w:rsid w:val="00482214"/>
    <w:rsid w:val="00486481"/>
    <w:rsid w:val="004D346C"/>
    <w:rsid w:val="005067BA"/>
    <w:rsid w:val="00506D20"/>
    <w:rsid w:val="00521AE1"/>
    <w:rsid w:val="005249D6"/>
    <w:rsid w:val="00535CC1"/>
    <w:rsid w:val="00536DD9"/>
    <w:rsid w:val="00540C55"/>
    <w:rsid w:val="00547ACB"/>
    <w:rsid w:val="00565CC5"/>
    <w:rsid w:val="00570FC5"/>
    <w:rsid w:val="005720BD"/>
    <w:rsid w:val="0057517E"/>
    <w:rsid w:val="00577CFF"/>
    <w:rsid w:val="00580D16"/>
    <w:rsid w:val="0058391E"/>
    <w:rsid w:val="00597925"/>
    <w:rsid w:val="005A3732"/>
    <w:rsid w:val="005B1892"/>
    <w:rsid w:val="005B27D4"/>
    <w:rsid w:val="005B3B13"/>
    <w:rsid w:val="005C0CFD"/>
    <w:rsid w:val="005C109F"/>
    <w:rsid w:val="005C5360"/>
    <w:rsid w:val="005D0CFF"/>
    <w:rsid w:val="005D68EF"/>
    <w:rsid w:val="005D7482"/>
    <w:rsid w:val="005D771B"/>
    <w:rsid w:val="005F323A"/>
    <w:rsid w:val="005F3473"/>
    <w:rsid w:val="005F73C3"/>
    <w:rsid w:val="00611D5D"/>
    <w:rsid w:val="00612208"/>
    <w:rsid w:val="00612D2E"/>
    <w:rsid w:val="00614451"/>
    <w:rsid w:val="00623692"/>
    <w:rsid w:val="00625C0E"/>
    <w:rsid w:val="00646EFA"/>
    <w:rsid w:val="006640FE"/>
    <w:rsid w:val="00667F2F"/>
    <w:rsid w:val="00672B1F"/>
    <w:rsid w:val="006830D3"/>
    <w:rsid w:val="00692046"/>
    <w:rsid w:val="00696807"/>
    <w:rsid w:val="006A37F9"/>
    <w:rsid w:val="006A70A5"/>
    <w:rsid w:val="006B1DE5"/>
    <w:rsid w:val="006E2A80"/>
    <w:rsid w:val="006E6D7B"/>
    <w:rsid w:val="006F0DC0"/>
    <w:rsid w:val="00713CFB"/>
    <w:rsid w:val="007238E9"/>
    <w:rsid w:val="0072403F"/>
    <w:rsid w:val="00732151"/>
    <w:rsid w:val="00734C35"/>
    <w:rsid w:val="00735521"/>
    <w:rsid w:val="00741A3D"/>
    <w:rsid w:val="00744C8B"/>
    <w:rsid w:val="00754139"/>
    <w:rsid w:val="00757F42"/>
    <w:rsid w:val="00760267"/>
    <w:rsid w:val="00766A39"/>
    <w:rsid w:val="0077405B"/>
    <w:rsid w:val="00787DB4"/>
    <w:rsid w:val="0079405D"/>
    <w:rsid w:val="007A0117"/>
    <w:rsid w:val="007B25B6"/>
    <w:rsid w:val="007D3F2A"/>
    <w:rsid w:val="007D57CD"/>
    <w:rsid w:val="007E12C8"/>
    <w:rsid w:val="007E14FD"/>
    <w:rsid w:val="007E2D5C"/>
    <w:rsid w:val="007F0448"/>
    <w:rsid w:val="007F31D9"/>
    <w:rsid w:val="007F3AFA"/>
    <w:rsid w:val="008055E2"/>
    <w:rsid w:val="008111AE"/>
    <w:rsid w:val="00816B93"/>
    <w:rsid w:val="008208A0"/>
    <w:rsid w:val="0082232C"/>
    <w:rsid w:val="00823E90"/>
    <w:rsid w:val="00826667"/>
    <w:rsid w:val="008325B7"/>
    <w:rsid w:val="008328DE"/>
    <w:rsid w:val="0083428D"/>
    <w:rsid w:val="00854E81"/>
    <w:rsid w:val="008730FB"/>
    <w:rsid w:val="00876593"/>
    <w:rsid w:val="00886A73"/>
    <w:rsid w:val="008912CB"/>
    <w:rsid w:val="008A0624"/>
    <w:rsid w:val="008A505E"/>
    <w:rsid w:val="008A5C4A"/>
    <w:rsid w:val="008B7850"/>
    <w:rsid w:val="008D17AD"/>
    <w:rsid w:val="008E6E02"/>
    <w:rsid w:val="008F3EAB"/>
    <w:rsid w:val="009114D5"/>
    <w:rsid w:val="0091437E"/>
    <w:rsid w:val="00924CFD"/>
    <w:rsid w:val="00940E74"/>
    <w:rsid w:val="0094397F"/>
    <w:rsid w:val="00945899"/>
    <w:rsid w:val="00951C49"/>
    <w:rsid w:val="00956278"/>
    <w:rsid w:val="00964BE8"/>
    <w:rsid w:val="009A3FD6"/>
    <w:rsid w:val="009C464D"/>
    <w:rsid w:val="009C5E87"/>
    <w:rsid w:val="009C6C06"/>
    <w:rsid w:val="009D215B"/>
    <w:rsid w:val="009D3DA1"/>
    <w:rsid w:val="009D638D"/>
    <w:rsid w:val="009E3423"/>
    <w:rsid w:val="009E3486"/>
    <w:rsid w:val="009E5516"/>
    <w:rsid w:val="009F02B0"/>
    <w:rsid w:val="009F373A"/>
    <w:rsid w:val="009F7414"/>
    <w:rsid w:val="00A03D8D"/>
    <w:rsid w:val="00A04C1B"/>
    <w:rsid w:val="00A06561"/>
    <w:rsid w:val="00A130E5"/>
    <w:rsid w:val="00A24CFB"/>
    <w:rsid w:val="00A31CF0"/>
    <w:rsid w:val="00A35936"/>
    <w:rsid w:val="00A4146D"/>
    <w:rsid w:val="00A42CD7"/>
    <w:rsid w:val="00A47E1C"/>
    <w:rsid w:val="00A5092C"/>
    <w:rsid w:val="00A5115C"/>
    <w:rsid w:val="00A5524F"/>
    <w:rsid w:val="00A55F35"/>
    <w:rsid w:val="00A577A3"/>
    <w:rsid w:val="00A57BF0"/>
    <w:rsid w:val="00A6114A"/>
    <w:rsid w:val="00A63D97"/>
    <w:rsid w:val="00A661C5"/>
    <w:rsid w:val="00A71761"/>
    <w:rsid w:val="00A72B87"/>
    <w:rsid w:val="00AA40DB"/>
    <w:rsid w:val="00AA4380"/>
    <w:rsid w:val="00AA5DFB"/>
    <w:rsid w:val="00AA606A"/>
    <w:rsid w:val="00AA65F3"/>
    <w:rsid w:val="00AB0613"/>
    <w:rsid w:val="00AC66CD"/>
    <w:rsid w:val="00AD3095"/>
    <w:rsid w:val="00AE3C5A"/>
    <w:rsid w:val="00AF043C"/>
    <w:rsid w:val="00AF4B3D"/>
    <w:rsid w:val="00AF5D0E"/>
    <w:rsid w:val="00B0438E"/>
    <w:rsid w:val="00B0618E"/>
    <w:rsid w:val="00B132F4"/>
    <w:rsid w:val="00B24F85"/>
    <w:rsid w:val="00B25E0C"/>
    <w:rsid w:val="00B30045"/>
    <w:rsid w:val="00B37C00"/>
    <w:rsid w:val="00B507C1"/>
    <w:rsid w:val="00B52BFB"/>
    <w:rsid w:val="00B652AE"/>
    <w:rsid w:val="00B6676C"/>
    <w:rsid w:val="00B73C74"/>
    <w:rsid w:val="00B74C33"/>
    <w:rsid w:val="00B909BE"/>
    <w:rsid w:val="00B93A2B"/>
    <w:rsid w:val="00B95D0F"/>
    <w:rsid w:val="00B97A78"/>
    <w:rsid w:val="00B97B48"/>
    <w:rsid w:val="00BA35A9"/>
    <w:rsid w:val="00BB1C13"/>
    <w:rsid w:val="00BB1FD8"/>
    <w:rsid w:val="00BB542C"/>
    <w:rsid w:val="00BC1E8B"/>
    <w:rsid w:val="00BD5361"/>
    <w:rsid w:val="00BF05ED"/>
    <w:rsid w:val="00C175AF"/>
    <w:rsid w:val="00C20D20"/>
    <w:rsid w:val="00C33F00"/>
    <w:rsid w:val="00C41DC5"/>
    <w:rsid w:val="00C60040"/>
    <w:rsid w:val="00C65AD4"/>
    <w:rsid w:val="00C65D79"/>
    <w:rsid w:val="00C74BF1"/>
    <w:rsid w:val="00C7553A"/>
    <w:rsid w:val="00C80822"/>
    <w:rsid w:val="00C83826"/>
    <w:rsid w:val="00C845A3"/>
    <w:rsid w:val="00C8703C"/>
    <w:rsid w:val="00C95457"/>
    <w:rsid w:val="00C97223"/>
    <w:rsid w:val="00CB1700"/>
    <w:rsid w:val="00CC26A0"/>
    <w:rsid w:val="00CF624E"/>
    <w:rsid w:val="00D10632"/>
    <w:rsid w:val="00D121DC"/>
    <w:rsid w:val="00D12837"/>
    <w:rsid w:val="00D204F2"/>
    <w:rsid w:val="00D27DA9"/>
    <w:rsid w:val="00D379BA"/>
    <w:rsid w:val="00D41D47"/>
    <w:rsid w:val="00D62417"/>
    <w:rsid w:val="00D70367"/>
    <w:rsid w:val="00D7461F"/>
    <w:rsid w:val="00D825B1"/>
    <w:rsid w:val="00D8272F"/>
    <w:rsid w:val="00D86B89"/>
    <w:rsid w:val="00D877C5"/>
    <w:rsid w:val="00DA168B"/>
    <w:rsid w:val="00DC0177"/>
    <w:rsid w:val="00DC1AD8"/>
    <w:rsid w:val="00DC2571"/>
    <w:rsid w:val="00DC351F"/>
    <w:rsid w:val="00DF1F6B"/>
    <w:rsid w:val="00E0216F"/>
    <w:rsid w:val="00E0325C"/>
    <w:rsid w:val="00E10D25"/>
    <w:rsid w:val="00E3776F"/>
    <w:rsid w:val="00E45F5A"/>
    <w:rsid w:val="00E47163"/>
    <w:rsid w:val="00E5351E"/>
    <w:rsid w:val="00E614D0"/>
    <w:rsid w:val="00E64631"/>
    <w:rsid w:val="00E751A7"/>
    <w:rsid w:val="00E83769"/>
    <w:rsid w:val="00E85A2D"/>
    <w:rsid w:val="00E95DD4"/>
    <w:rsid w:val="00EA2751"/>
    <w:rsid w:val="00EB3A1C"/>
    <w:rsid w:val="00EB431E"/>
    <w:rsid w:val="00EC79E4"/>
    <w:rsid w:val="00ED18DF"/>
    <w:rsid w:val="00ED1C95"/>
    <w:rsid w:val="00ED4ECB"/>
    <w:rsid w:val="00EF0DCF"/>
    <w:rsid w:val="00F03B99"/>
    <w:rsid w:val="00F050AB"/>
    <w:rsid w:val="00F10FB0"/>
    <w:rsid w:val="00F121E4"/>
    <w:rsid w:val="00F13068"/>
    <w:rsid w:val="00F16269"/>
    <w:rsid w:val="00F22AB4"/>
    <w:rsid w:val="00F261AC"/>
    <w:rsid w:val="00F2652F"/>
    <w:rsid w:val="00F420BC"/>
    <w:rsid w:val="00F5367E"/>
    <w:rsid w:val="00F55743"/>
    <w:rsid w:val="00F769EF"/>
    <w:rsid w:val="00F92D5F"/>
    <w:rsid w:val="00FA4E54"/>
    <w:rsid w:val="00FD13E5"/>
    <w:rsid w:val="00FD1FE2"/>
    <w:rsid w:val="00FD45F8"/>
    <w:rsid w:val="00FD5498"/>
    <w:rsid w:val="00FE0C33"/>
    <w:rsid w:val="00FE4029"/>
    <w:rsid w:val="00FE51D1"/>
    <w:rsid w:val="00FF00E2"/>
    <w:rsid w:val="00FF150B"/>
    <w:rsid w:val="00FF4CD0"/>
    <w:rsid w:val="129FB16E"/>
    <w:rsid w:val="45EF8D2B"/>
    <w:rsid w:val="4E21D98D"/>
    <w:rsid w:val="65D076C9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C8B1C843-D90F-4DB6-916E-11A32ABA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9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2</TotalTime>
  <Pages>3</Pages>
  <Words>833</Words>
  <Characters>5480</Characters>
  <Application>Microsoft Office Word</Application>
  <DocSecurity>0</DocSecurity>
  <Lines>45</Lines>
  <Paragraphs>12</Paragraphs>
  <ScaleCrop>false</ScaleCrop>
  <Company>Dipartimento di Scienze della Terra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190</cp:revision>
  <cp:lastPrinted>2016-03-02T01:13:00Z</cp:lastPrinted>
  <dcterms:created xsi:type="dcterms:W3CDTF">2023-05-02T20:15:00Z</dcterms:created>
  <dcterms:modified xsi:type="dcterms:W3CDTF">2023-12-11T12:43:00Z</dcterms:modified>
</cp:coreProperties>
</file>