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</w:tblGrid>
      <w:tr w:rsidR="00054405" w:rsidRPr="00054405" w14:paraId="2D566042" w14:textId="77777777">
        <w:trPr>
          <w:trHeight w:hRule="exact" w:val="1625"/>
        </w:trPr>
        <w:tc>
          <w:tcPr>
            <w:tcW w:w="1620" w:type="dxa"/>
          </w:tcPr>
          <w:p w14:paraId="06ACC6E1" w14:textId="683CAD6C" w:rsidR="0058391E" w:rsidRPr="00054405" w:rsidRDefault="0058391E" w:rsidP="0058391E"/>
        </w:tc>
      </w:tr>
    </w:tbl>
    <w:p w14:paraId="1E90C0A8" w14:textId="787B1D4E" w:rsidR="003E4326" w:rsidRPr="00054405" w:rsidRDefault="005F323A" w:rsidP="003E4326">
      <w:pPr>
        <w:pStyle w:val="Default"/>
        <w:rPr>
          <w:rFonts w:ascii="Garamond" w:hAnsi="Garamond" w:cs="Garamond"/>
          <w:color w:val="auto"/>
        </w:rPr>
      </w:pPr>
      <w:r w:rsidRPr="00054405">
        <w:rPr>
          <w:noProof/>
          <w:color w:val="auto"/>
        </w:rPr>
        <w:drawing>
          <wp:anchor distT="0" distB="0" distL="114300" distR="114300" simplePos="0" relativeHeight="251658240" behindDoc="0" locked="0" layoutInCell="1" allowOverlap="1" wp14:anchorId="7CEDD7B1" wp14:editId="65107FD5">
            <wp:simplePos x="0" y="0"/>
            <wp:positionH relativeFrom="margin">
              <wp:posOffset>27991</wp:posOffset>
            </wp:positionH>
            <wp:positionV relativeFrom="paragraph">
              <wp:posOffset>-897864</wp:posOffset>
            </wp:positionV>
            <wp:extent cx="2094931" cy="871384"/>
            <wp:effectExtent l="0" t="0" r="635" b="5080"/>
            <wp:wrapNone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931" cy="871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3BA5D4" w14:textId="62C0AC8E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UNIVERSITÀ DEGLI STUDI DI NAPOLI</w:t>
      </w:r>
    </w:p>
    <w:p w14:paraId="355583B8" w14:textId="14A89FD3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FEDERICO II</w:t>
      </w:r>
    </w:p>
    <w:p w14:paraId="2CAAEB2F" w14:textId="6E5C3AC8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054405">
        <w:rPr>
          <w:rFonts w:ascii="Garamond" w:hAnsi="Garamond" w:cs="Garamond"/>
          <w:b/>
          <w:bCs/>
          <w:sz w:val="28"/>
          <w:szCs w:val="28"/>
        </w:rPr>
        <w:t>Dipartimento di Scienze della Terra, dell’Ambiente e delle Risorse</w:t>
      </w:r>
    </w:p>
    <w:p w14:paraId="6347EB76" w14:textId="451FB22D" w:rsidR="00C33F00" w:rsidRPr="00054405" w:rsidRDefault="00612653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bookmarkStart w:id="0" w:name="_Hlk133313839"/>
      <w:r>
        <w:rPr>
          <w:rFonts w:ascii="Garamond" w:hAnsi="Garamond" w:cs="Garamond"/>
          <w:b/>
          <w:bCs/>
          <w:sz w:val="28"/>
          <w:szCs w:val="28"/>
        </w:rPr>
        <w:t>Determina a contrarre</w:t>
      </w:r>
      <w:r w:rsidR="00C33F00" w:rsidRPr="00054405">
        <w:rPr>
          <w:rFonts w:ascii="Garamond" w:hAnsi="Garamond" w:cs="Garamond"/>
          <w:b/>
          <w:bCs/>
          <w:sz w:val="28"/>
          <w:szCs w:val="28"/>
        </w:rPr>
        <w:t xml:space="preserve"> n.</w:t>
      </w:r>
      <w:r w:rsidR="000530F0" w:rsidRPr="00054405">
        <w:rPr>
          <w:rFonts w:ascii="Garamond" w:hAnsi="Garamond" w:cs="Garamond"/>
          <w:b/>
          <w:bCs/>
          <w:sz w:val="28"/>
          <w:szCs w:val="28"/>
        </w:rPr>
        <w:t xml:space="preserve"> </w:t>
      </w:r>
      <w:r w:rsidR="00D64104">
        <w:rPr>
          <w:rFonts w:ascii="Garamond" w:hAnsi="Garamond" w:cs="Garamond"/>
          <w:b/>
          <w:bCs/>
          <w:sz w:val="28"/>
          <w:szCs w:val="28"/>
        </w:rPr>
        <w:t>5</w:t>
      </w:r>
      <w:r w:rsidR="00C00EF9">
        <w:rPr>
          <w:rFonts w:ascii="Garamond" w:hAnsi="Garamond" w:cs="Garamond"/>
          <w:b/>
          <w:bCs/>
          <w:sz w:val="28"/>
          <w:szCs w:val="28"/>
        </w:rPr>
        <w:t>5</w:t>
      </w:r>
      <w:r w:rsidR="00816B93" w:rsidRPr="00054405">
        <w:rPr>
          <w:rFonts w:ascii="Garamond" w:hAnsi="Garamond" w:cs="Garamond"/>
          <w:b/>
          <w:bCs/>
          <w:sz w:val="28"/>
          <w:szCs w:val="28"/>
        </w:rPr>
        <w:t>/202</w:t>
      </w:r>
      <w:r w:rsidR="009A6513">
        <w:rPr>
          <w:rFonts w:ascii="Garamond" w:hAnsi="Garamond" w:cs="Garamond"/>
          <w:b/>
          <w:bCs/>
          <w:sz w:val="28"/>
          <w:szCs w:val="28"/>
        </w:rPr>
        <w:t>4</w:t>
      </w:r>
    </w:p>
    <w:bookmarkEnd w:id="0"/>
    <w:p w14:paraId="67A0937B" w14:textId="1646C448" w:rsidR="00A04C1B" w:rsidRPr="00054405" w:rsidRDefault="00A04C1B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</w:p>
    <w:p w14:paraId="158D773B" w14:textId="77777777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tbl>
      <w:tblPr>
        <w:tblW w:w="10064" w:type="dxa"/>
        <w:tblInd w:w="-284" w:type="dxa"/>
        <w:tblLook w:val="04A0" w:firstRow="1" w:lastRow="0" w:firstColumn="1" w:lastColumn="0" w:noHBand="0" w:noVBand="1"/>
      </w:tblPr>
      <w:tblGrid>
        <w:gridCol w:w="276"/>
        <w:gridCol w:w="1844"/>
        <w:gridCol w:w="7944"/>
      </w:tblGrid>
      <w:tr w:rsidR="00054405" w:rsidRPr="00054405" w14:paraId="3AE6C4CD" w14:textId="77777777" w:rsidTr="009F268D">
        <w:trPr>
          <w:gridBefore w:val="1"/>
          <w:wBefore w:w="279" w:type="dxa"/>
          <w:trHeight w:val="761"/>
        </w:trPr>
        <w:tc>
          <w:tcPr>
            <w:tcW w:w="1814" w:type="dxa"/>
            <w:shd w:val="clear" w:color="auto" w:fill="auto"/>
          </w:tcPr>
          <w:p w14:paraId="6F23C741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OGGETTO:</w:t>
            </w:r>
          </w:p>
        </w:tc>
        <w:tc>
          <w:tcPr>
            <w:tcW w:w="7971" w:type="dxa"/>
            <w:shd w:val="clear" w:color="auto" w:fill="auto"/>
          </w:tcPr>
          <w:p w14:paraId="4AA00AFD" w14:textId="720CB776" w:rsidR="0051646E" w:rsidRPr="00054405" w:rsidRDefault="00612653" w:rsidP="00B00ED0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Determina a contrarre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per l’affidamento diretto </w:t>
            </w:r>
            <w:r w:rsidR="00144A80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di acquisto </w:t>
            </w:r>
            <w:r w:rsidR="00B2468D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n.</w:t>
            </w:r>
            <w:r w:rsidR="004D6D5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C00EF9" w:rsidRPr="00C00EF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TONER BROTHER TN248VAL</w:t>
            </w:r>
            <w:r w:rsidR="00AF305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con spese di spedizione</w:t>
            </w:r>
            <w:r w:rsidR="00F1686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codic</w:t>
            </w:r>
            <w:r w:rsidR="00551A4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e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articol</w:t>
            </w:r>
            <w:r w:rsidR="00551A4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AF305C" w:rsidRPr="00AF305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TN-248VAL TN248VAL</w:t>
            </w:r>
            <w:r w:rsidR="004949C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–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C3FC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Prof. </w:t>
            </w:r>
            <w:r w:rsidR="00AF305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Michele Arienzo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ai sensi dell’art. 50,</w:t>
            </w:r>
            <w:r w:rsid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comma 1, lettera b) del </w:t>
            </w:r>
            <w:proofErr w:type="spellStart"/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D.Lgs.</w:t>
            </w:r>
            <w:proofErr w:type="spellEnd"/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36/2023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mediante </w:t>
            </w:r>
            <w:r w:rsidR="00871A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Affidamento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Diretto sul Mercato Elettronico della Pubblica Amministrazione (MEPA), per un importo contrattuale pari a € </w:t>
            </w:r>
            <w:r w:rsidR="00BC40F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172</w:t>
            </w:r>
            <w:r w:rsidR="00DE3EF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,</w:t>
            </w:r>
            <w:r w:rsidR="00BC40F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5</w:t>
            </w:r>
            <w:r w:rsidR="00DE3EF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</w:t>
            </w:r>
            <w:r w:rsidR="002C6AA8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(IVA esclusa), CIG </w:t>
            </w:r>
            <w:r w:rsidR="00F74E69" w:rsidRPr="00F74E6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B0B68E9AEF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</w:p>
          <w:p w14:paraId="78D267D8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4B65BDC5" w14:textId="77777777" w:rsidTr="009F268D">
        <w:trPr>
          <w:gridBefore w:val="1"/>
          <w:wBefore w:w="279" w:type="dxa"/>
          <w:trHeight w:val="761"/>
        </w:trPr>
        <w:tc>
          <w:tcPr>
            <w:tcW w:w="9785" w:type="dxa"/>
            <w:gridSpan w:val="2"/>
            <w:shd w:val="clear" w:color="auto" w:fill="auto"/>
          </w:tcPr>
          <w:p w14:paraId="0F6C09F6" w14:textId="77777777" w:rsidR="003E0A14" w:rsidRPr="0083370D" w:rsidRDefault="0051646E" w:rsidP="00C16D3E">
            <w:pPr>
              <w:autoSpaceDE w:val="0"/>
              <w:spacing w:before="120" w:after="12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IL DIRETTORE DEL DIPARTIMENTO</w:t>
            </w:r>
            <w:r w:rsidR="003E0A14" w:rsidRPr="0083370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4218C5B6" w14:textId="6A2A35C9" w:rsidR="004D07BA" w:rsidRPr="00C16D3E" w:rsidRDefault="00C16D3E" w:rsidP="003F0869">
            <w:pPr>
              <w:autoSpaceDE w:val="0"/>
              <w:spacing w:before="120" w:after="120"/>
              <w:ind w:left="1885" w:hanging="1885"/>
              <w:jc w:val="both"/>
              <w:rPr>
                <w:rFonts w:ascii="Calibri" w:eastAsia="Calibri" w:hAnsi="Calibri" w:cs="Calibri"/>
                <w:b/>
                <w:sz w:val="20"/>
                <w:szCs w:val="20"/>
                <w:highlight w:val="yellow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CONSIDERATO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che si rende necessario provvedere all’approvvigionamento del seguente bene e che è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necessario attivare la relativa procedura d’acquisto giusta richiesta </w:t>
            </w:r>
            <w:r w:rsidR="00D00B8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del</w:t>
            </w:r>
            <w:r w:rsidR="005148E4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BC3FC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Prof. </w:t>
            </w:r>
            <w:r w:rsidR="00BC40F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Michele Arienzo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(mail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del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42612B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06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</w:t>
            </w:r>
            <w:r w:rsidR="0042612B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03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/202</w:t>
            </w:r>
            <w:r w:rsidR="0042612B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4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)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54405" w:rsidRPr="00054405" w14:paraId="4B51AB0F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92E0290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1525198B" w14:textId="7A46D9EC" w:rsidR="0051646E" w:rsidRPr="00054405" w:rsidRDefault="004D0443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il D. Lgs. 36 del 31 marzo 2023 e </w:t>
            </w:r>
            <w:proofErr w:type="spellStart"/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s.m.i</w:t>
            </w:r>
            <w:proofErr w:type="spellEnd"/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0AADBA96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71C35D2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304964D3" w14:textId="7F1FA54E" w:rsidR="0051646E" w:rsidRPr="00054405" w:rsidRDefault="0051646E" w:rsidP="00A54E34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 l’art. 17, del predetto decreto, il quale al comma 1 prevede che « prima</w:t>
            </w:r>
            <w:r w:rsid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dell’avvio delle procedure di affidamento dei contratti pubblici le stazioni appaltanti e gli enti concedenti, con apposito atto, adottano la decisione di contrarre individuando gli elementi essenziali del contratto e i criteri di selezione degli operatori economici e delle offerte » e al comma 2 prevede che « in caso di affidamento diretto, l’atto di cui al comma 1 individua l’oggetto, l’importo e il contraente, unitamente alle ragioni della sua scelta, ai requisiti di carattere generale e, se necessari, a quelli inerenti alla capacità economico-finanziaria e tecnico-professionale »;</w:t>
            </w:r>
          </w:p>
        </w:tc>
      </w:tr>
      <w:tr w:rsidR="00054405" w:rsidRPr="00054405" w14:paraId="32EFC99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5DBCE5B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VISTO </w:t>
            </w:r>
          </w:p>
        </w:tc>
        <w:tc>
          <w:tcPr>
            <w:tcW w:w="7971" w:type="dxa"/>
            <w:shd w:val="clear" w:color="auto" w:fill="auto"/>
          </w:tcPr>
          <w:p w14:paraId="1C8845F0" w14:textId="4B2681CD" w:rsidR="0051646E" w:rsidRPr="00054405" w:rsidRDefault="002B43C2" w:rsidP="002B43C2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particolare, l’art. 50, comma 1 del citato decreto, il quale prevede che « Salvo quanto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previsto dagli articoli 62 e 63,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dei contratti di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lavori, servizi e forniture di importo inferiore alle soglie di cui all’articolo 14 con le seguenti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modalità: […] b)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diretto dei servizi e forniture,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ivi compresi i servizi di ingegneria e architettura e 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attività di progettazione, di importo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inferiore a 140.000 euro, anche senza consultazione di più operatori economici, assicurando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 siano scelti soggetti in possesso di documentate esperienze pregresse idonee all’esecuzione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delle prestazioni contrattuali, anche individuati tra gli iscritti in elenchi o albi istituiti dalla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stazione appaltante […]»;</w:t>
            </w:r>
          </w:p>
        </w:tc>
      </w:tr>
      <w:tr w:rsidR="00054405" w:rsidRPr="00054405" w14:paraId="2A08FBA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59FBC6D8" w14:textId="77777777" w:rsidR="0051646E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764A4CFC" w14:textId="77777777" w:rsidR="008E78AB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3415E260" w14:textId="7A787C62" w:rsidR="008E78AB" w:rsidRPr="00054405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971" w:type="dxa"/>
            <w:shd w:val="clear" w:color="auto" w:fill="auto"/>
          </w:tcPr>
          <w:p w14:paraId="382BC10E" w14:textId="76EFADEE" w:rsidR="008E78AB" w:rsidRPr="00BB5A6A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l’art. 1, comma 4</w:t>
            </w:r>
            <w:r w:rsidR="00BB5A6A"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50</w:t>
            </w: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della L. 296 del 2006, 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 prevede ai sensi del quale le Università per acquisti di beni e servizi di importo pari o superiore a 5.000 ed inferiori alla soglia di rilievo </w:t>
            </w:r>
            <w:r w:rsidR="003A4B1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comunitario sono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tenute a fare ricorso al Mercato Elettronico della Pubblica Amministrazione</w:t>
            </w:r>
            <w:r w:rsidR="00BB5A6A" w:rsidRPr="00BB5A6A">
              <w:rPr>
                <w:rFonts w:ascii="Tahoma" w:hAnsi="Tahoma" w:cs="Tahoma"/>
                <w:color w:val="000000"/>
                <w:shd w:val="clear" w:color="auto" w:fill="F4FFFF"/>
              </w:rPr>
              <w:t>. </w:t>
            </w:r>
            <w:r w:rsidR="00BB5A6A" w:rsidRPr="00BB5A6A">
              <w:rPr>
                <w:rFonts w:ascii="Tahoma" w:hAnsi="Tahoma" w:cs="Tahoma"/>
                <w:color w:val="FF0000"/>
                <w:shd w:val="clear" w:color="auto" w:fill="F4FFFF"/>
              </w:rPr>
              <w:t xml:space="preserve"> </w:t>
            </w:r>
          </w:p>
          <w:p w14:paraId="0BE2809B" w14:textId="77777777" w:rsidR="008E78AB" w:rsidRPr="008E78AB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69A5703" w14:textId="5C0053BA" w:rsidR="0051646E" w:rsidRPr="00054405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Legge n. 208/2015 che, all</w:t>
            </w:r>
            <w:r w:rsidR="00CE349F"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art. 1, comma 512, per la categoria merceologica relativa ai servizi e ai beni informatici, ha previsto che, fermi restando gli obblighi di acquisizione centralizzata previsti per i beni e servizi dalla normativa vigente, sussiste l’obbligo di approvvigionarsi esclusivamente tramite gli strumenti di acquisto e di negoziazione messi a disposizione da Consip S.p.A. (Convenzioni quadro, Accordi quadro, Me.PA., Sistema Dinamico di Acquisizione)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521C189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5AA651F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VISTE</w:t>
            </w:r>
          </w:p>
        </w:tc>
        <w:tc>
          <w:tcPr>
            <w:tcW w:w="7971" w:type="dxa"/>
            <w:shd w:val="clear" w:color="auto" w:fill="auto"/>
          </w:tcPr>
          <w:p w14:paraId="64F625FC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le Linee Guida ANAC n. 4, aggiornate al Decreto Legislativo 19 aprile 2017, n. 56 con delibera del Consiglio n. 206 del 1 marzo 2018, recanti «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 xml:space="preserve">Procedure per l’affidamento dei contratti pubblici di importo inferiore alle soglie di rilevanza comunitaria, indagini di mercato e formazione e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lastRenderedPageBreak/>
              <w:t>gestione degli elenchi di operatori economici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», le quali hanno, tra l’altro, previsto che, ai fini della scelta dell’affidatario in via diretta, «[…]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la stazione appaltante può ricorrere alla comparazione dei listini di mercato, di offerte precedenti per commesse identiche o analoghe o all’analisi dei prezzi praticati ad altre amministrazioni. In ogni caso, il confronto dei preventivi di spesa forniti da due o più operatori economici rappresenta una best practice anche alla luce del principio di concorrenza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»;</w:t>
            </w:r>
          </w:p>
        </w:tc>
      </w:tr>
      <w:tr w:rsidR="00054405" w:rsidRPr="00054405" w14:paraId="1C1A771D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AE7AC0D" w14:textId="6CFC95C2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44C030BC" w14:textId="1398EE59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CB5F4EC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E584CB5" w14:textId="6F78EB70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5C8385EE" w14:textId="310A33FB" w:rsidR="0051646E" w:rsidRPr="001776A1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054405" w:rsidRPr="00054405" w14:paraId="6EA1C3AB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2B81C612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  <w:t>TENUTO CONTO</w:t>
            </w:r>
          </w:p>
        </w:tc>
        <w:tc>
          <w:tcPr>
            <w:tcW w:w="7971" w:type="dxa"/>
            <w:shd w:val="clear" w:color="auto" w:fill="auto"/>
          </w:tcPr>
          <w:p w14:paraId="2C986D31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 fatto che il Responsabile del Procedimento ha optato per il ricorso al MEPA nel rispetto del principio della rotazione dei fornitori, per una scelta più ampia degli operatori e per seguire il criterio del prezzo più basso;</w:t>
            </w:r>
          </w:p>
        </w:tc>
      </w:tr>
      <w:tr w:rsidR="00054405" w:rsidRPr="00054405" w14:paraId="681C0DD1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EDC7347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DATO ATTO </w:t>
            </w:r>
          </w:p>
        </w:tc>
        <w:tc>
          <w:tcPr>
            <w:tcW w:w="7971" w:type="dxa"/>
            <w:shd w:val="clear" w:color="auto" w:fill="auto"/>
          </w:tcPr>
          <w:p w14:paraId="7A3F43E1" w14:textId="5CD6FE28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richiesta di acquisto de</w:t>
            </w:r>
            <w:r w:rsidR="001A2FA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</w:t>
            </w:r>
            <w:r w:rsidR="00BC3FC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42612B" w:rsidRPr="0042612B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Prof. </w:t>
            </w:r>
            <w:r w:rsidR="00B840C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Michele Arienzo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35901B44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F629CBE" w14:textId="77777777" w:rsidR="0051646E" w:rsidRPr="00AA1888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CONSIDERATO</w:t>
            </w:r>
          </w:p>
          <w:p w14:paraId="1100B571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8561EBA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7A83F3A" w14:textId="77777777" w:rsidR="00C80C21" w:rsidRPr="00AA1888" w:rsidRDefault="00C80C21" w:rsidP="00C80C21">
            <w:pP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13F60C4F" w14:textId="06430EBF" w:rsidR="00C80C21" w:rsidRPr="00AA1888" w:rsidRDefault="00C16D3E" w:rsidP="00C80C21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VERIFICATA</w:t>
            </w:r>
          </w:p>
          <w:p w14:paraId="5D8269A8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2AE4F45" w14:textId="77777777" w:rsidR="00594A64" w:rsidRDefault="00594A64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  <w:p w14:paraId="174AE72A" w14:textId="162C75C2" w:rsidR="00C80C21" w:rsidRPr="00AA1888" w:rsidRDefault="00C16D3E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ACCERTATA</w:t>
            </w:r>
          </w:p>
        </w:tc>
        <w:tc>
          <w:tcPr>
            <w:tcW w:w="7971" w:type="dxa"/>
            <w:shd w:val="clear" w:color="auto" w:fill="auto"/>
          </w:tcPr>
          <w:p w14:paraId="58E93DBC" w14:textId="62E3956F" w:rsidR="00C80C21" w:rsidRPr="00AA1888" w:rsidRDefault="0051646E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che, a seguito di una indagine di mercato condotta mediante consultazione di elenchi e cataloghi disponibili sul portale Consip </w:t>
            </w:r>
            <w:proofErr w:type="spellStart"/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Acquistinretepa</w:t>
            </w:r>
            <w:proofErr w:type="spellEnd"/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, il bene di cui all’oggetto della citata richiesta risulta fornito da </w:t>
            </w:r>
            <w:r w:rsidR="00CC0EFD" w:rsidRPr="00CC0EF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TECNO OFFICE GLOBAL S.R.L.</w:t>
            </w:r>
            <w:r w:rsidR="00CC0EF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CC0EFD" w:rsidRPr="00CC0EF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VIA ALDO BARTOCCI ,33</w:t>
            </w:r>
            <w:r w:rsidR="00CC0EF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CC0EFD" w:rsidRPr="00CC0EF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05100 TERNI ITALIA</w:t>
            </w:r>
            <w:r w:rsidR="00CC0EF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CC0EFD" w:rsidRPr="00CC0EF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C.F. 01641800550</w:t>
            </w:r>
            <w:r w:rsidR="00CC0EF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CC0EFD" w:rsidRPr="00CC0EF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P.IVA IT01641800550</w:t>
            </w:r>
            <w:r w:rsidR="00CC0EF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396E7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presenza de</w:t>
            </w:r>
            <w:r w:rsidR="00CC5A9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ben</w:t>
            </w:r>
            <w:r w:rsidR="00CC5A9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richiest</w:t>
            </w:r>
            <w:r w:rsidR="00CC5A9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sul MEPA</w:t>
            </w:r>
          </w:p>
          <w:p w14:paraId="4A45C0CE" w14:textId="77777777" w:rsidR="00BC3FC3" w:rsidRDefault="00C80C21" w:rsidP="00594A64">
            <w:pPr>
              <w:spacing w:before="120" w:after="120"/>
              <w:ind w:left="-57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sussistenza della copertura finanziaria sui fondi</w:t>
            </w:r>
            <w:r w:rsid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:</w:t>
            </w:r>
            <w:r w:rsidR="00594A64" w:rsidRP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2F9300BD" w14:textId="4E5F7F02" w:rsidR="00352654" w:rsidRPr="00AA1888" w:rsidRDefault="00790291" w:rsidP="009E2E33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79029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000024_BUDGET__ECONOMICO__RICERCA_2023_QUOTA_DOC</w:t>
            </w:r>
          </w:p>
        </w:tc>
      </w:tr>
      <w:tr w:rsidR="00054405" w:rsidRPr="00054405" w14:paraId="3BB20B8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7472D9EA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i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TENUTO CONTO </w:t>
            </w:r>
          </w:p>
        </w:tc>
        <w:tc>
          <w:tcPr>
            <w:tcW w:w="7971" w:type="dxa"/>
            <w:shd w:val="clear" w:color="auto" w:fill="auto"/>
          </w:tcPr>
          <w:p w14:paraId="751EDA8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fatto che l’Amministrazione, ai sensi di quanto previsto dalle Linee Guida ANAC n. 4: espleterà, prima della stipula del contratto, le seguenti verifiche volte ad accertare il possesso dei requisiti di moralità in ordine all’affidatario: i) consultazione del casellario ANAC; ii) verifica del documento unico di regolarità contributiva (DURC). Resta inteso che il contratto sarà stipulato solo in caso di esito positivo delle suddette verifiche; </w:t>
            </w:r>
          </w:p>
        </w:tc>
      </w:tr>
      <w:tr w:rsidR="00054405" w:rsidRPr="00054405" w14:paraId="067D7751" w14:textId="77777777" w:rsidTr="009F268D">
        <w:tc>
          <w:tcPr>
            <w:tcW w:w="2127" w:type="dxa"/>
            <w:gridSpan w:val="2"/>
            <w:shd w:val="clear" w:color="auto" w:fill="auto"/>
          </w:tcPr>
          <w:p w14:paraId="38718446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899" w:type="dxa"/>
            <w:shd w:val="clear" w:color="auto" w:fill="auto"/>
          </w:tcPr>
          <w:p w14:paraId="75EC54C8" w14:textId="77777777" w:rsidR="0051646E" w:rsidRPr="00054405" w:rsidRDefault="0051646E" w:rsidP="0051646E">
            <w:pPr>
              <w:spacing w:before="120" w:after="120" w:line="256" w:lineRule="auto"/>
              <w:jc w:val="both"/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  <w:t>la documentazione di offerta presentata dall’operatore economico;</w:t>
            </w:r>
          </w:p>
        </w:tc>
      </w:tr>
      <w:tr w:rsidR="00054405" w:rsidRPr="00054405" w14:paraId="59D39CF8" w14:textId="77777777" w:rsidTr="009F268D">
        <w:tc>
          <w:tcPr>
            <w:tcW w:w="2127" w:type="dxa"/>
            <w:gridSpan w:val="2"/>
            <w:shd w:val="clear" w:color="auto" w:fill="auto"/>
          </w:tcPr>
          <w:p w14:paraId="16571F3E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27564592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899" w:type="dxa"/>
            <w:shd w:val="clear" w:color="auto" w:fill="auto"/>
          </w:tcPr>
          <w:p w14:paraId="0B364F89" w14:textId="3D95F092" w:rsidR="00871AAA" w:rsidRPr="00054405" w:rsidRDefault="0051646E" w:rsidP="00871AAA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Il vigente Piano Triennale per la Prevenzione della Corruzione e per la Trasparenza;</w:t>
            </w:r>
          </w:p>
          <w:p w14:paraId="2C51D13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l’art. 56 comma 2 del vigente Regolamento di Ateneo per l’Amministrazione, la Finanza e la Contabilità;</w:t>
            </w:r>
          </w:p>
        </w:tc>
      </w:tr>
    </w:tbl>
    <w:p w14:paraId="2639B135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sz w:val="20"/>
          <w:szCs w:val="20"/>
          <w:lang w:eastAsia="en-US"/>
        </w:rPr>
      </w:pPr>
    </w:p>
    <w:p w14:paraId="31012AAB" w14:textId="7FDFBCD8" w:rsidR="0051646E" w:rsidRPr="00054405" w:rsidRDefault="00145A9A" w:rsidP="00BC3FC3">
      <w:pPr>
        <w:tabs>
          <w:tab w:val="left" w:pos="4820"/>
        </w:tabs>
        <w:spacing w:before="120" w:after="120"/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>
        <w:rPr>
          <w:rFonts w:ascii="Calibri" w:eastAsia="Calibri" w:hAnsi="Calibri" w:cs="Calibri"/>
          <w:b/>
          <w:bCs/>
          <w:sz w:val="20"/>
          <w:szCs w:val="20"/>
          <w:lang w:eastAsia="en-US"/>
        </w:rPr>
        <w:t>DISPONE</w:t>
      </w:r>
    </w:p>
    <w:p w14:paraId="14CEB6B8" w14:textId="77777777" w:rsidR="0051646E" w:rsidRPr="00054405" w:rsidRDefault="0051646E" w:rsidP="0051646E">
      <w:pPr>
        <w:suppressAutoHyphens/>
        <w:spacing w:before="120" w:after="120" w:line="360" w:lineRule="auto"/>
        <w:jc w:val="both"/>
        <w:rPr>
          <w:rFonts w:ascii="Calibri" w:hAnsi="Calibri" w:cs="Calibri"/>
          <w:sz w:val="20"/>
          <w:szCs w:val="20"/>
          <w:lang w:eastAsia="zh-CN"/>
        </w:rPr>
      </w:pPr>
      <w:r w:rsidRPr="00054405">
        <w:rPr>
          <w:rFonts w:ascii="Calibri" w:hAnsi="Calibri" w:cs="Calibri"/>
          <w:sz w:val="20"/>
          <w:szCs w:val="20"/>
          <w:lang w:eastAsia="zh-CN"/>
        </w:rPr>
        <w:t>Per i motivi espressi nella premessa, che si intendono integralmente richiamati:</w:t>
      </w:r>
    </w:p>
    <w:p w14:paraId="5DDC4D7A" w14:textId="3126912E" w:rsidR="0013395C" w:rsidRDefault="0051646E" w:rsidP="004E51D5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autorizzare,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ai sensi dell’art. ai sensi dell’art. 50, comma 1, lettera b) del </w:t>
      </w:r>
      <w:proofErr w:type="spellStart"/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D.Lgs.</w:t>
      </w:r>
      <w:proofErr w:type="spellEnd"/>
      <w:r w:rsid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36/2023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, l’affidamento diretto, tramite Ordine Diretto sul Mercato Elettronico della Pubblica Amministrazione (ME.PA), dei servizi [</w:t>
      </w:r>
      <w:r w:rsidRPr="00F64E50">
        <w:rPr>
          <w:rFonts w:ascii="Calibri" w:eastAsia="Calibri" w:hAnsi="Calibri" w:cs="Calibri"/>
          <w:bCs/>
          <w:i/>
          <w:sz w:val="20"/>
          <w:szCs w:val="20"/>
          <w:lang w:eastAsia="en-US"/>
        </w:rPr>
        <w:t>o forniture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] aventi ad oggetto </w:t>
      </w:r>
      <w:r w:rsidR="00BE0CA4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l’acquisto </w:t>
      </w:r>
      <w:r w:rsidR="00CC0EFD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</w:t>
      </w:r>
      <w:r w:rsidR="00CC0EFD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n.</w:t>
      </w:r>
      <w:r w:rsidR="00CC0EFD">
        <w:rPr>
          <w:rFonts w:ascii="Calibri" w:eastAsia="Calibri" w:hAnsi="Calibri" w:cs="Calibri"/>
          <w:b/>
          <w:bCs/>
          <w:sz w:val="20"/>
          <w:szCs w:val="20"/>
          <w:lang w:eastAsia="en-US"/>
        </w:rPr>
        <w:t>1</w:t>
      </w:r>
      <w:r w:rsidR="00CC0EFD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CC0EFD" w:rsidRPr="00C00EF9">
        <w:rPr>
          <w:rFonts w:ascii="Calibri" w:eastAsia="Calibri" w:hAnsi="Calibri" w:cs="Calibri"/>
          <w:b/>
          <w:bCs/>
          <w:sz w:val="20"/>
          <w:szCs w:val="20"/>
          <w:lang w:eastAsia="en-US"/>
        </w:rPr>
        <w:t>TONER BROTHER TN248VAL</w:t>
      </w:r>
      <w:r w:rsidR="00CC0EFD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con spese di spedizione -</w:t>
      </w:r>
      <w:r w:rsidR="00CC0EFD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codic</w:t>
      </w:r>
      <w:r w:rsidR="00CC0EFD">
        <w:rPr>
          <w:rFonts w:ascii="Calibri" w:eastAsia="Calibri" w:hAnsi="Calibri" w:cs="Calibri"/>
          <w:b/>
          <w:bCs/>
          <w:sz w:val="20"/>
          <w:szCs w:val="20"/>
          <w:lang w:eastAsia="en-US"/>
        </w:rPr>
        <w:t>e</w:t>
      </w:r>
      <w:r w:rsidR="00CC0EFD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articol</w:t>
      </w:r>
      <w:r w:rsidR="00CC0EFD">
        <w:rPr>
          <w:rFonts w:ascii="Calibri" w:eastAsia="Calibri" w:hAnsi="Calibri" w:cs="Calibri"/>
          <w:b/>
          <w:bCs/>
          <w:sz w:val="20"/>
          <w:szCs w:val="20"/>
          <w:lang w:eastAsia="en-US"/>
        </w:rPr>
        <w:t>o</w:t>
      </w:r>
      <w:r w:rsidR="00CC0EFD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CC0EFD" w:rsidRPr="00AF305C">
        <w:rPr>
          <w:rFonts w:ascii="Calibri" w:eastAsia="Calibri" w:hAnsi="Calibri" w:cs="Calibri"/>
          <w:b/>
          <w:bCs/>
          <w:sz w:val="20"/>
          <w:szCs w:val="20"/>
          <w:lang w:eastAsia="en-US"/>
        </w:rPr>
        <w:t>TN-248VAL TN248VAL</w:t>
      </w:r>
      <w:r w:rsidR="00CC0EFD">
        <w:rPr>
          <w:rFonts w:ascii="Calibri" w:eastAsia="Calibri" w:hAnsi="Calibri" w:cs="Calibri"/>
          <w:b/>
          <w:bCs/>
          <w:sz w:val="20"/>
          <w:szCs w:val="20"/>
          <w:lang w:eastAsia="en-US"/>
        </w:rPr>
        <w:t>–</w:t>
      </w:r>
      <w:r w:rsidR="00CC0EFD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CC0EFD">
        <w:rPr>
          <w:rFonts w:ascii="Calibri" w:eastAsia="Calibri" w:hAnsi="Calibri" w:cs="Calibri"/>
          <w:b/>
          <w:bCs/>
          <w:sz w:val="20"/>
          <w:szCs w:val="20"/>
          <w:lang w:eastAsia="en-US"/>
        </w:rPr>
        <w:t>Prof. Michele Arienzo</w:t>
      </w:r>
      <w:r w:rsidR="00CC0EFD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572CA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all’operatore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economico </w:t>
      </w:r>
      <w:r w:rsidR="00CC0EFD" w:rsidRPr="00CC0EFD">
        <w:rPr>
          <w:rFonts w:ascii="Calibri" w:eastAsia="Calibri" w:hAnsi="Calibri" w:cs="Calibri"/>
          <w:b/>
          <w:bCs/>
          <w:sz w:val="20"/>
          <w:szCs w:val="20"/>
          <w:lang w:eastAsia="en-US"/>
        </w:rPr>
        <w:t>TECNO OFFICE GLOBAL S.R.L.</w:t>
      </w:r>
      <w:r w:rsidR="00CC0EFD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, </w:t>
      </w:r>
      <w:r w:rsidR="00CC0EFD" w:rsidRPr="00CC0EFD">
        <w:rPr>
          <w:rFonts w:ascii="Calibri" w:eastAsia="Calibri" w:hAnsi="Calibri" w:cs="Calibri"/>
          <w:b/>
          <w:bCs/>
          <w:sz w:val="20"/>
          <w:szCs w:val="20"/>
          <w:lang w:eastAsia="en-US"/>
        </w:rPr>
        <w:t>VIA ALDO BARTOCCI ,33</w:t>
      </w:r>
      <w:r w:rsidR="00CC0EFD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CC0EFD" w:rsidRPr="00CC0EFD">
        <w:rPr>
          <w:rFonts w:ascii="Calibri" w:eastAsia="Calibri" w:hAnsi="Calibri" w:cs="Calibri"/>
          <w:b/>
          <w:bCs/>
          <w:sz w:val="20"/>
          <w:szCs w:val="20"/>
          <w:lang w:eastAsia="en-US"/>
        </w:rPr>
        <w:t>05100 TERNI ITALIA</w:t>
      </w:r>
      <w:r w:rsidR="00CC0EFD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CC0EFD" w:rsidRPr="00CC0EFD">
        <w:rPr>
          <w:rFonts w:ascii="Calibri" w:eastAsia="Calibri" w:hAnsi="Calibri" w:cs="Calibri"/>
          <w:b/>
          <w:bCs/>
          <w:sz w:val="20"/>
          <w:szCs w:val="20"/>
          <w:lang w:eastAsia="en-US"/>
        </w:rPr>
        <w:t>C.F. 01641800550</w:t>
      </w:r>
      <w:r w:rsidR="00CC0EFD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CC0EFD" w:rsidRPr="00CC0EFD">
        <w:rPr>
          <w:rFonts w:ascii="Calibri" w:eastAsia="Calibri" w:hAnsi="Calibri" w:cs="Calibri"/>
          <w:b/>
          <w:bCs/>
          <w:sz w:val="20"/>
          <w:szCs w:val="20"/>
          <w:lang w:eastAsia="en-US"/>
        </w:rPr>
        <w:t>P.IVA IT01641800550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, per un importo complessivo delle prestazioni pari ad € </w:t>
      </w:r>
      <w:r w:rsidR="00A24AC3">
        <w:rPr>
          <w:rFonts w:ascii="Calibri" w:eastAsia="Calibri" w:hAnsi="Calibri" w:cs="Calibri"/>
          <w:bCs/>
          <w:sz w:val="20"/>
          <w:szCs w:val="20"/>
          <w:lang w:eastAsia="en-US"/>
        </w:rPr>
        <w:t>210,45</w:t>
      </w:r>
      <w:r w:rsidR="00556DD6" w:rsidRPr="00556DD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IVA inclusa (€</w:t>
      </w:r>
      <w:r w:rsidR="00A24AC3">
        <w:rPr>
          <w:rFonts w:ascii="Calibri" w:eastAsia="Calibri" w:hAnsi="Calibri" w:cs="Calibri"/>
          <w:bCs/>
          <w:sz w:val="20"/>
          <w:szCs w:val="20"/>
          <w:lang w:eastAsia="en-US"/>
        </w:rPr>
        <w:t>172</w:t>
      </w:r>
      <w:r w:rsidR="00EB1EA6">
        <w:rPr>
          <w:rFonts w:ascii="Calibri" w:eastAsia="Calibri" w:hAnsi="Calibri" w:cs="Calibri"/>
          <w:bCs/>
          <w:sz w:val="20"/>
          <w:szCs w:val="20"/>
          <w:lang w:eastAsia="en-US"/>
        </w:rPr>
        <w:t>,</w:t>
      </w:r>
      <w:r w:rsidR="00A24AC3">
        <w:rPr>
          <w:rFonts w:ascii="Calibri" w:eastAsia="Calibri" w:hAnsi="Calibri" w:cs="Calibri"/>
          <w:bCs/>
          <w:sz w:val="20"/>
          <w:szCs w:val="20"/>
          <w:lang w:eastAsia="en-US"/>
        </w:rPr>
        <w:t>5</w:t>
      </w:r>
      <w:r w:rsidR="00EB1EA6">
        <w:rPr>
          <w:rFonts w:ascii="Calibri" w:eastAsia="Calibri" w:hAnsi="Calibri" w:cs="Calibri"/>
          <w:bCs/>
          <w:sz w:val="20"/>
          <w:szCs w:val="20"/>
          <w:lang w:eastAsia="en-US"/>
        </w:rPr>
        <w:t>0</w:t>
      </w:r>
      <w:r w:rsidR="00690A2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+ IVA</w:t>
      </w:r>
      <w:r w:rsidR="001D36AA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22%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pari a € </w:t>
      </w:r>
      <w:r w:rsidR="00A24AC3">
        <w:rPr>
          <w:rFonts w:ascii="Calibri" w:eastAsia="Calibri" w:hAnsi="Calibri" w:cs="Calibri"/>
          <w:bCs/>
          <w:sz w:val="20"/>
          <w:szCs w:val="20"/>
          <w:lang w:eastAsia="en-US"/>
        </w:rPr>
        <w:t>37,95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) </w:t>
      </w:r>
      <w:r w:rsidR="001D3B14" w:rsidRPr="001D3B14">
        <w:rPr>
          <w:rFonts w:ascii="Calibri" w:eastAsia="Calibri" w:hAnsi="Calibri" w:cs="Calibri"/>
          <w:bCs/>
          <w:sz w:val="20"/>
          <w:szCs w:val="20"/>
          <w:lang w:eastAsia="en-US"/>
        </w:rPr>
        <w:t>restando inteso che l’efficacia del presente provvedimento è subordinata all’esito positivo delle verifiche in ordine alla ricorrenza, in capo all’affidatario, dei requisiti generali di cui di cui all’artt. 94-95 del Dlgs 36/2023, secondo quanto specificato dalle Linee Guida Anac 4 (aggiornate al Decreto Legislativo 19 aprile 2017, n. 56 con delibera del Consiglio n. 206 del 1 marzo 2018) e riportato in premessa ;</w:t>
      </w:r>
      <w:r w:rsidR="0013395C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3033CAAD" w14:textId="3F357B45" w:rsidR="0051646E" w:rsidRPr="00D32944" w:rsidRDefault="0051646E" w:rsidP="00D32944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03674B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 l’assunzione del relativo impegno di spesa, da imputare sul capitolo </w:t>
      </w:r>
      <w:r w:rsidR="002C4989" w:rsidRPr="0003674B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id. </w:t>
      </w:r>
      <w:r w:rsidR="00790291">
        <w:rPr>
          <w:rFonts w:ascii="Calibri" w:eastAsia="Calibri" w:hAnsi="Calibri" w:cs="Calibri"/>
          <w:bCs/>
          <w:sz w:val="20"/>
          <w:szCs w:val="20"/>
          <w:lang w:eastAsia="en-US"/>
        </w:rPr>
        <w:t>57516</w:t>
      </w:r>
      <w:r w:rsidR="00B82CC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790291" w:rsidRPr="00790291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000024_BUDGET__ECONOMICO__RICERCA_2023_QUOTA_DOC </w:t>
      </w:r>
      <w:r w:rsidR="00FF5363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- </w:t>
      </w:r>
      <w:r w:rsidR="00D32944" w:rsidRPr="00D32944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RIC QUOTA DOC 23 </w:t>
      </w:r>
      <w:r w:rsidR="00005906">
        <w:rPr>
          <w:rFonts w:ascii="Calibri" w:eastAsia="Calibri" w:hAnsi="Calibri" w:cs="Calibri"/>
          <w:bCs/>
          <w:sz w:val="20"/>
          <w:szCs w:val="20"/>
          <w:lang w:eastAsia="en-US"/>
        </w:rPr>
        <w:t>-</w:t>
      </w:r>
      <w:r w:rsidR="004E2AA3" w:rsidRPr="0003674B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D32944" w:rsidRPr="00D32944">
        <w:rPr>
          <w:rFonts w:ascii="Calibri" w:eastAsia="Calibri" w:hAnsi="Calibri" w:cs="Calibri"/>
          <w:bCs/>
          <w:sz w:val="20"/>
          <w:szCs w:val="20"/>
          <w:lang w:eastAsia="en-US"/>
        </w:rPr>
        <w:t>CA.04.41.02.01.02</w:t>
      </w:r>
      <w:r w:rsidR="00D32944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e </w:t>
      </w:r>
      <w:r w:rsidR="00D32944" w:rsidRPr="00D32944">
        <w:rPr>
          <w:rFonts w:ascii="Calibri" w:eastAsia="Calibri" w:hAnsi="Calibri" w:cs="Calibri"/>
          <w:bCs/>
          <w:sz w:val="20"/>
          <w:szCs w:val="20"/>
          <w:lang w:eastAsia="en-US"/>
        </w:rPr>
        <w:t>CA.04.41.04.09.02</w:t>
      </w:r>
      <w:r w:rsidR="00A15B6E" w:rsidRPr="00D32944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D32944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- attrezzature informatiche del bilancio unico di Ateneo di previsione annuale autorizzatorio per l’esercizio finanziario </w:t>
      </w:r>
      <w:r w:rsidR="00BC16C4" w:rsidRPr="00D32944">
        <w:rPr>
          <w:rFonts w:ascii="Calibri" w:eastAsia="Calibri" w:hAnsi="Calibri" w:cs="Calibri"/>
          <w:bCs/>
          <w:sz w:val="20"/>
          <w:szCs w:val="20"/>
          <w:lang w:eastAsia="en-US"/>
        </w:rPr>
        <w:t>20</w:t>
      </w:r>
      <w:r w:rsidR="000530F0" w:rsidRPr="00D32944">
        <w:rPr>
          <w:rFonts w:ascii="Calibri" w:eastAsia="Calibri" w:hAnsi="Calibri" w:cs="Calibri"/>
          <w:bCs/>
          <w:sz w:val="20"/>
          <w:szCs w:val="20"/>
          <w:lang w:eastAsia="en-US"/>
        </w:rPr>
        <w:t>2</w:t>
      </w:r>
      <w:r w:rsidR="009A6513" w:rsidRPr="00D32944">
        <w:rPr>
          <w:rFonts w:ascii="Calibri" w:eastAsia="Calibri" w:hAnsi="Calibri" w:cs="Calibri"/>
          <w:bCs/>
          <w:sz w:val="20"/>
          <w:szCs w:val="20"/>
          <w:lang w:eastAsia="en-US"/>
        </w:rPr>
        <w:t>4</w:t>
      </w:r>
      <w:r w:rsidRPr="00D32944">
        <w:rPr>
          <w:rFonts w:ascii="Calibri" w:eastAsia="Calibri" w:hAnsi="Calibri" w:cs="Calibri"/>
          <w:bCs/>
          <w:sz w:val="20"/>
          <w:szCs w:val="20"/>
          <w:lang w:eastAsia="en-US"/>
        </w:rPr>
        <w:t>;</w:t>
      </w:r>
    </w:p>
    <w:p w14:paraId="4DF32936" w14:textId="24F85865" w:rsidR="0051646E" w:rsidRPr="00054405" w:rsidRDefault="0051646E" w:rsidP="0051646E">
      <w:pPr>
        <w:numPr>
          <w:ilvl w:val="0"/>
          <w:numId w:val="11"/>
        </w:numPr>
        <w:suppressAutoHyphens/>
        <w:spacing w:before="120" w:after="120"/>
        <w:ind w:left="714" w:hanging="357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lastRenderedPageBreak/>
        <w:t xml:space="preserve">di dare mandato all’Unità organizzativa Responsabile del Procedimento di </w:t>
      </w:r>
      <w:r w:rsidR="001F6756"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>attuare</w:t>
      </w: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tutti gli adempimenti relativi agli obblighi di cui alla vigente normativa in materia di trasparenza e di prevenzione della corruzione, connessi all’adozione del presente provvedimento.</w:t>
      </w:r>
    </w:p>
    <w:p w14:paraId="696DD1F4" w14:textId="23C69D4E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p w14:paraId="1E711789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7406D12A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601A8AE7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0E4B254B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1D3FAE0F" w14:textId="19133C3F" w:rsidR="00A24CFB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="0051646E"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IL DIRETTORE DEL </w:t>
      </w:r>
      <w:proofErr w:type="spellStart"/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>DiSTAR</w:t>
      </w:r>
      <w:proofErr w:type="spellEnd"/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0C20C346" w14:textId="49F84932" w:rsidR="00646EFA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Garamond" w:hAnsi="Garamond" w:cs="Garamond"/>
          <w:sz w:val="23"/>
          <w:szCs w:val="23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                Prof. Vincenzo Morra</w:t>
      </w:r>
      <w:bookmarkStart w:id="1" w:name="_Hlk106618124"/>
      <w:r w:rsidR="00431124"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</w:t>
      </w:r>
    </w:p>
    <w:p w14:paraId="18D62527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559FEB9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F3D7AD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052B3DE" w14:textId="46CA070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DF7BD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794544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0D7F3F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C79632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30192DD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8768C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5FA3EA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6D1440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FE92BA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71371C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E8BE68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77592F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370A740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C5FCB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7BF57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D9EF7F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D12BA85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B2861F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51CA6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3E7F34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78BB8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271D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912A8C3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3B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19506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BF1DA6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E8EC85" w14:textId="2F1FE5D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5C1ECE1" w14:textId="2BA96A47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5EE70F" w14:textId="5CD2E5F1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1CC30EF" w14:textId="317E0742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AE93EED" w14:textId="711FDCAA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616C67" w14:textId="2A8894FE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4C8AB90" w14:textId="316AA49B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3399A5C" w14:textId="33E3A346" w:rsidR="00F63404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074AA" w14:textId="77777777" w:rsidR="00BC3FC3" w:rsidRPr="00054405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EFB84D4" w14:textId="52238F08" w:rsidR="00F63404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CAC55BA" w14:textId="77777777" w:rsidR="00BC3FC3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A4AA30A" w14:textId="77777777" w:rsidR="00C76DCA" w:rsidRDefault="00C76DC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70162E" w14:textId="77777777" w:rsidR="00C76DCA" w:rsidRDefault="00C76DC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3CF473B" w14:textId="77777777" w:rsidR="00C76DCA" w:rsidRDefault="00C76DC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FA0E68C" w14:textId="77777777" w:rsidR="00BC3FC3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FF8F928" w14:textId="77777777" w:rsidR="00BC3FC3" w:rsidRPr="00054405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6438B5C" w14:textId="11E99C17" w:rsidR="00614451" w:rsidRPr="00054405" w:rsidRDefault="00614451" w:rsidP="00AC3259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bookmarkEnd w:id="1"/>
    <w:p w14:paraId="7B5545F4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lastRenderedPageBreak/>
        <w:t>UNIVERSITÀ DEGLI STUDI DI NAPOLI</w:t>
      </w:r>
    </w:p>
    <w:p w14:paraId="11699017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FEDERICO II</w:t>
      </w:r>
    </w:p>
    <w:p w14:paraId="19C96B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Dipartimento di Scienze della Terra, dell’Ambiente e delle Risorse</w:t>
      </w:r>
    </w:p>
    <w:p w14:paraId="5F3ECF1F" w14:textId="7977DA67" w:rsidR="00416930" w:rsidRPr="00054405" w:rsidRDefault="00612653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  <w:r>
        <w:rPr>
          <w:rFonts w:ascii="Garamond" w:hAnsi="Garamond" w:cs="Garamond"/>
          <w:b/>
          <w:bCs/>
          <w:sz w:val="23"/>
          <w:szCs w:val="23"/>
        </w:rPr>
        <w:t>Determina a contrarre</w:t>
      </w:r>
      <w:r w:rsidR="00416930" w:rsidRPr="00054405">
        <w:rPr>
          <w:rFonts w:ascii="Garamond" w:hAnsi="Garamond" w:cs="Garamond"/>
          <w:b/>
          <w:bCs/>
          <w:sz w:val="23"/>
          <w:szCs w:val="23"/>
        </w:rPr>
        <w:t xml:space="preserve"> n. </w:t>
      </w:r>
      <w:r w:rsidR="00725CB2">
        <w:rPr>
          <w:rFonts w:ascii="Garamond" w:hAnsi="Garamond" w:cs="Garamond"/>
          <w:b/>
          <w:bCs/>
          <w:sz w:val="23"/>
          <w:szCs w:val="23"/>
        </w:rPr>
        <w:t>5</w:t>
      </w:r>
      <w:r w:rsidR="00261A15">
        <w:rPr>
          <w:rFonts w:ascii="Garamond" w:hAnsi="Garamond" w:cs="Garamond"/>
          <w:b/>
          <w:bCs/>
          <w:sz w:val="23"/>
          <w:szCs w:val="23"/>
        </w:rPr>
        <w:t>5</w:t>
      </w:r>
      <w:r w:rsidR="00416930" w:rsidRPr="00054405">
        <w:rPr>
          <w:rFonts w:ascii="Garamond" w:hAnsi="Garamond" w:cs="Garamond"/>
          <w:b/>
          <w:bCs/>
          <w:sz w:val="23"/>
          <w:szCs w:val="23"/>
        </w:rPr>
        <w:t>/202</w:t>
      </w:r>
      <w:r w:rsidR="00E65E98">
        <w:rPr>
          <w:rFonts w:ascii="Garamond" w:hAnsi="Garamond" w:cs="Garamond"/>
          <w:b/>
          <w:bCs/>
          <w:sz w:val="23"/>
          <w:szCs w:val="23"/>
        </w:rPr>
        <w:t>4</w:t>
      </w:r>
    </w:p>
    <w:p w14:paraId="079CB88C" w14:textId="77777777" w:rsidR="00416930" w:rsidRPr="00054405" w:rsidRDefault="00416930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226095FF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bCs/>
          <w:sz w:val="20"/>
          <w:szCs w:val="20"/>
        </w:rPr>
        <w:t>DICHIARAZIONE SOSTITUTIVA DI ATTO NOTORIO</w:t>
      </w:r>
    </w:p>
    <w:p w14:paraId="6E6727E2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sz w:val="20"/>
          <w:szCs w:val="20"/>
        </w:rPr>
        <w:t>(resa ai sensi dell’art. 47, D.P.R. 445/2000)</w:t>
      </w:r>
    </w:p>
    <w:p w14:paraId="0671F78D" w14:textId="77777777" w:rsidR="00416930" w:rsidRPr="00054405" w:rsidRDefault="00416930" w:rsidP="00416930">
      <w:pPr>
        <w:spacing w:line="0" w:lineRule="atLeast"/>
        <w:jc w:val="center"/>
        <w:rPr>
          <w:b/>
          <w:i/>
          <w:iCs/>
          <w:sz w:val="20"/>
          <w:szCs w:val="20"/>
        </w:rPr>
      </w:pPr>
      <w:r w:rsidRPr="00054405">
        <w:rPr>
          <w:b/>
          <w:i/>
          <w:iCs/>
          <w:sz w:val="20"/>
          <w:szCs w:val="20"/>
        </w:rPr>
        <w:t>Da acquisire PRIMA del conferimento dell’incarico</w:t>
      </w:r>
    </w:p>
    <w:p w14:paraId="5D3285CE" w14:textId="77777777" w:rsidR="00416930" w:rsidRPr="00054405" w:rsidRDefault="00416930" w:rsidP="00416930">
      <w:pPr>
        <w:spacing w:line="240" w:lineRule="atLeast"/>
        <w:rPr>
          <w:sz w:val="20"/>
          <w:szCs w:val="20"/>
        </w:rPr>
      </w:pPr>
      <w:r w:rsidRPr="00054405">
        <w:rPr>
          <w:sz w:val="20"/>
          <w:szCs w:val="20"/>
        </w:rPr>
        <w:t xml:space="preserve">Il sottoscritto: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276"/>
        <w:gridCol w:w="1701"/>
        <w:gridCol w:w="1559"/>
        <w:gridCol w:w="4678"/>
      </w:tblGrid>
      <w:tr w:rsidR="00416930" w:rsidRPr="00054405" w14:paraId="331CBC8B" w14:textId="77777777" w:rsidTr="00886E37">
        <w:trPr>
          <w:trHeight w:val="4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428C4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Nome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CEDDA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Cognome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D8768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Luogo di nascita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07800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Data di nascita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85BF5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In relazione al conferimento dell’incarico di </w:t>
            </w:r>
          </w:p>
        </w:tc>
      </w:tr>
      <w:tr w:rsidR="00416930" w:rsidRPr="00054405" w14:paraId="5226C5CA" w14:textId="77777777" w:rsidTr="00886E37">
        <w:trPr>
          <w:trHeight w:val="7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9E1C2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Mauro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6B156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La Manna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DEC68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NAPOLI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34C83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20/12/1973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B2BA8" w14:textId="51D1B973" w:rsidR="00416930" w:rsidRPr="00054405" w:rsidRDefault="00416930" w:rsidP="00886E37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Responsabile Unico </w:t>
            </w:r>
            <w:r w:rsidRPr="00054405">
              <w:rPr>
                <w:rFonts w:eastAsia="Calibri"/>
                <w:sz w:val="20"/>
                <w:szCs w:val="20"/>
              </w:rPr>
              <w:t xml:space="preserve">per la procedura di affidamento diretto   per </w:t>
            </w:r>
            <w:r w:rsidR="00145A9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 n.</w:t>
            </w:r>
            <w:r w:rsidR="00145A9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</w:t>
            </w:r>
            <w:r w:rsidR="00145A9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145A9A" w:rsidRPr="00C00EF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TONER BROTHER TN248VAL</w:t>
            </w:r>
            <w:r w:rsidR="00145A9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con spese di spedizione -</w:t>
            </w:r>
            <w:r w:rsidR="00145A9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codic</w:t>
            </w:r>
            <w:r w:rsidR="00145A9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e</w:t>
            </w:r>
            <w:r w:rsidR="00145A9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articol</w:t>
            </w:r>
            <w:r w:rsidR="00145A9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</w:t>
            </w:r>
            <w:r w:rsidR="00145A9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145A9A" w:rsidRPr="00AF305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TN-248VAL TN248VAL</w:t>
            </w:r>
          </w:p>
        </w:tc>
      </w:tr>
    </w:tbl>
    <w:p w14:paraId="347EB6AB" w14:textId="77777777" w:rsidR="00416930" w:rsidRPr="00054405" w:rsidRDefault="00416930" w:rsidP="00416930">
      <w:pPr>
        <w:spacing w:line="240" w:lineRule="atLeast"/>
        <w:ind w:left="284" w:right="-427" w:firstLine="708"/>
        <w:jc w:val="both"/>
        <w:rPr>
          <w:sz w:val="20"/>
          <w:szCs w:val="20"/>
        </w:rPr>
      </w:pPr>
    </w:p>
    <w:p w14:paraId="7C328141" w14:textId="77777777" w:rsidR="00416930" w:rsidRPr="00950058" w:rsidRDefault="00416930" w:rsidP="00416930">
      <w:pPr>
        <w:ind w:left="284" w:right="83"/>
        <w:jc w:val="both"/>
        <w:rPr>
          <w:b/>
          <w:sz w:val="18"/>
          <w:szCs w:val="18"/>
        </w:rPr>
      </w:pPr>
      <w:r w:rsidRPr="00054405">
        <w:rPr>
          <w:sz w:val="18"/>
          <w:szCs w:val="18"/>
        </w:rPr>
        <w:t xml:space="preserve">consapevole della responsabilità penale e delle conseguenti sanzioni in caso di falsa dichiarazione, ai sensi dell’art. 76 del D.P.R. </w:t>
      </w:r>
      <w:r w:rsidRPr="00950058">
        <w:rPr>
          <w:sz w:val="18"/>
          <w:szCs w:val="18"/>
        </w:rPr>
        <w:t xml:space="preserve">445/2000, sotto la propria responsabilità, lette le disposizioni recate dal Codice di Comportamento Nazionale (d.P.R. 62/2013, artt. 6 e 7), dall’art. 16 del vigente Codice dei Contratti, nonché dal Codice di Comportamento di Ateneo (artt. 6 e 7) e dal vigente Piano per la Prevenzione della Corruzione di Ateneo (2020-2022), con particolare riguardo alla </w:t>
      </w:r>
      <w:r w:rsidRPr="00950058">
        <w:rPr>
          <w:b/>
          <w:sz w:val="18"/>
          <w:szCs w:val="18"/>
        </w:rPr>
        <w:t>mis. B3_S</w:t>
      </w:r>
    </w:p>
    <w:p w14:paraId="3895913A" w14:textId="77777777" w:rsidR="00416930" w:rsidRPr="00950058" w:rsidRDefault="00416930" w:rsidP="00416930">
      <w:pPr>
        <w:ind w:left="-142" w:right="83"/>
        <w:jc w:val="center"/>
        <w:rPr>
          <w:b/>
          <w:bCs/>
          <w:sz w:val="18"/>
          <w:szCs w:val="18"/>
        </w:rPr>
      </w:pPr>
      <w:r w:rsidRPr="00950058">
        <w:rPr>
          <w:b/>
          <w:bCs/>
          <w:sz w:val="18"/>
          <w:szCs w:val="18"/>
        </w:rPr>
        <w:t>DICHIARA</w:t>
      </w:r>
    </w:p>
    <w:p w14:paraId="5CF1263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bCs/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>di non aver svolto, nei 5 anni antecedenti alla data di sottoscrizione della presente dichiarazione, incarichi di qualunque genere presso soggetti privati che operano nel settore oggetto dell’appalto/affidamento suindicato;</w:t>
      </w:r>
    </w:p>
    <w:p w14:paraId="2A5455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" w:char="F0A8"/>
      </w:r>
      <w:r w:rsidRPr="00950058">
        <w:rPr>
          <w:sz w:val="18"/>
          <w:szCs w:val="18"/>
        </w:rPr>
        <w:t xml:space="preserve"> di non aver svolto, nell’anno precedente alla data di sottoscrizione della presente, l’incarico di Responsabile del Procedimento per lo stesso tipo di servizio o fornitura;  </w:t>
      </w:r>
    </w:p>
    <w:p w14:paraId="006DD99F" w14:textId="77777777" w:rsidR="00416930" w:rsidRPr="00950058" w:rsidRDefault="00416930" w:rsidP="00416930">
      <w:pPr>
        <w:ind w:left="218" w:right="83"/>
        <w:jc w:val="center"/>
        <w:rPr>
          <w:b/>
          <w:sz w:val="18"/>
          <w:szCs w:val="18"/>
        </w:rPr>
      </w:pPr>
      <w:r w:rsidRPr="00950058">
        <w:rPr>
          <w:b/>
          <w:sz w:val="18"/>
          <w:szCs w:val="18"/>
        </w:rPr>
        <w:t>oppure</w:t>
      </w:r>
    </w:p>
    <w:p w14:paraId="11426B4D" w14:textId="77777777" w:rsidR="00416930" w:rsidRPr="00950058" w:rsidRDefault="00416930" w:rsidP="00416930">
      <w:pPr>
        <w:autoSpaceDE w:val="0"/>
        <w:autoSpaceDN w:val="0"/>
        <w:ind w:left="709" w:right="83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 di aver già svolto, nell’anno precedente alla data di sottoscrizione della presente, l’incarico di Responsabile del Procedimento    per lo stesso tipo di servizio o fornitura;</w:t>
      </w:r>
    </w:p>
    <w:p w14:paraId="3C1B27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a conoscenza di situazioni di conflitto, anche potenziale, di interessi previste dal vigente Codice di comportamento, fermo restando l’obbligo di astensione qualora ne venga a conoscenza in un momento successivo o in ogni altro caso in cui esistano gravi ragioni di convenienza;</w:t>
      </w:r>
    </w:p>
    <w:p w14:paraId="78D4314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215" w:right="83" w:hanging="73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trovarsi nelle ipotesi di cui all’art. 16  del D.lgs. n. 36/23 (conflitto di interessi)</w:t>
      </w:r>
      <w:r w:rsidRPr="00950058">
        <w:rPr>
          <w:sz w:val="18"/>
          <w:szCs w:val="18"/>
        </w:rPr>
        <w:endnoteReference w:id="1"/>
      </w:r>
      <w:r w:rsidRPr="00950058">
        <w:rPr>
          <w:sz w:val="18"/>
          <w:szCs w:val="18"/>
        </w:rPr>
        <w:t xml:space="preserve">; </w:t>
      </w:r>
    </w:p>
    <w:p w14:paraId="7F73E5A8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stato condannato, neppure con sentenza non passata in giudicato, per i reati previsti nel capo I del titolo II del libro secondo del codice penale - ai sensi dell’art. 35-bis, comma1, lett</w:t>
      </w:r>
      <w:r w:rsidRPr="00054405">
        <w:rPr>
          <w:sz w:val="18"/>
          <w:szCs w:val="18"/>
        </w:rPr>
        <w:t xml:space="preserve">. c) del </w:t>
      </w:r>
      <w:proofErr w:type="spellStart"/>
      <w:r w:rsidRPr="00054405">
        <w:rPr>
          <w:sz w:val="18"/>
          <w:szCs w:val="18"/>
        </w:rPr>
        <w:t>D.Lgs.</w:t>
      </w:r>
      <w:proofErr w:type="spellEnd"/>
      <w:r w:rsidRPr="00054405">
        <w:rPr>
          <w:sz w:val="18"/>
          <w:szCs w:val="18"/>
        </w:rPr>
        <w:t xml:space="preserve"> n. 165/2001 e </w:t>
      </w:r>
      <w:proofErr w:type="spellStart"/>
      <w:r w:rsidRPr="00054405">
        <w:rPr>
          <w:sz w:val="18"/>
          <w:szCs w:val="18"/>
        </w:rPr>
        <w:t>s.m.i.</w:t>
      </w:r>
      <w:proofErr w:type="spellEnd"/>
      <w:r w:rsidRPr="00054405">
        <w:rPr>
          <w:sz w:val="18"/>
          <w:szCs w:val="18"/>
        </w:rPr>
        <w:t xml:space="preserve">; </w:t>
      </w:r>
    </w:p>
    <w:p w14:paraId="1C3E4EF3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di impegnarsi a comunicare all’Amministrazione ogni mutamento delle condizioni di fatto/di diritto che abbiano sorretto la presente dichiarazione, in ogni fase e sottofase della procedura di affidamento.</w:t>
      </w:r>
    </w:p>
    <w:p w14:paraId="1D678FEE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</w:p>
    <w:p w14:paraId="29095429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b/>
          <w:bCs/>
          <w:sz w:val="18"/>
          <w:szCs w:val="18"/>
        </w:rPr>
      </w:pPr>
      <w:r w:rsidRPr="00054405">
        <w:rPr>
          <w:b/>
          <w:bCs/>
          <w:sz w:val="18"/>
          <w:szCs w:val="18"/>
        </w:rPr>
        <w:t>Il sottoscritto dichiara, altresì, di essere informato che:</w:t>
      </w:r>
    </w:p>
    <w:p w14:paraId="65EE734C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 xml:space="preserve">“I dati raccolti con il presente modulo sono trattati ai fini del procedimento per il quale vengono rilasciati e verranno utilizzati esclusivamente per tale scopo e comunque nell’ambito delle attività istituzionali dell’Università degli Studi di Napoli Federico II. Titolare del trattamento è l'Università, nelle persone del Rettore e del Direttore Generale, in relazione alle specifiche competenze. Esclusivamente per problematiche inerenti ad un trattamento non conforme ai propri dati personali, è possibile contattare il Titolare inviando una email al seguente indirizzo: ateneo@pec.unina.it; oppure al Responsabile della Protezione dei Dati: rpd@unina.it; PEC: rpd@pec.unina.it. Per qualsiasi altra istanza relativa al procedimento in questione deve essere contattato invece il seguente indirizzo: dip.scienze-econ-stat@pec.unina.it: </w:t>
      </w:r>
    </w:p>
    <w:p w14:paraId="07CA129D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Agli interessati competono i diritti di cui agli artt. 15-22 del Regolamento UE. Le informazioni complete, relative al trattamento dei dati personali raccolti, sono riportate sul sito dell’Ateneo: http://www.unina.it/ateneo/statuto-e-normativa/privacy.”</w:t>
      </w:r>
    </w:p>
    <w:p w14:paraId="6E38C901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”.</w:t>
      </w:r>
    </w:p>
    <w:p w14:paraId="13841F81" w14:textId="77777777" w:rsidR="00416930" w:rsidRPr="00054405" w:rsidRDefault="00416930" w:rsidP="00416930">
      <w:pPr>
        <w:autoSpaceDE w:val="0"/>
        <w:autoSpaceDN w:val="0"/>
        <w:adjustRightInd w:val="0"/>
        <w:ind w:left="-142" w:right="83"/>
        <w:jc w:val="both"/>
        <w:rPr>
          <w:sz w:val="18"/>
          <w:szCs w:val="18"/>
        </w:rPr>
      </w:pPr>
      <w:r w:rsidRPr="00054405">
        <w:rPr>
          <w:noProof/>
        </w:rPr>
        <w:drawing>
          <wp:anchor distT="0" distB="0" distL="114300" distR="114300" simplePos="0" relativeHeight="251660288" behindDoc="0" locked="0" layoutInCell="1" allowOverlap="1" wp14:anchorId="270A62FB" wp14:editId="5483F7EC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750185" cy="839470"/>
            <wp:effectExtent l="0" t="0" r="0" b="0"/>
            <wp:wrapNone/>
            <wp:docPr id="6519143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85" cy="83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3352"/>
        <w:gridCol w:w="3352"/>
      </w:tblGrid>
      <w:tr w:rsidR="00416930" w:rsidRPr="00054405" w14:paraId="4E35C66D" w14:textId="77777777" w:rsidTr="00886E37">
        <w:tc>
          <w:tcPr>
            <w:tcW w:w="3351" w:type="dxa"/>
            <w:hideMark/>
          </w:tcPr>
          <w:p w14:paraId="46A91316" w14:textId="77777777" w:rsidR="00416930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Napoli, data</w:t>
            </w:r>
          </w:p>
          <w:p w14:paraId="4EB96052" w14:textId="31438E69" w:rsidR="0026457C" w:rsidRPr="00054405" w:rsidRDefault="0026457C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</w:t>
            </w:r>
            <w:r>
              <w:rPr>
                <w:b/>
                <w:i/>
                <w:sz w:val="18"/>
                <w:szCs w:val="18"/>
              </w:rPr>
              <w:t>07/03/2024</w:t>
            </w:r>
          </w:p>
        </w:tc>
        <w:tc>
          <w:tcPr>
            <w:tcW w:w="3352" w:type="dxa"/>
          </w:tcPr>
          <w:p w14:paraId="38B0F61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52" w:type="dxa"/>
          </w:tcPr>
          <w:p w14:paraId="77DCC09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Il Dichiarante</w:t>
            </w:r>
          </w:p>
          <w:p w14:paraId="6AD46512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7136610B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…………………………………………</w:t>
            </w:r>
          </w:p>
        </w:tc>
      </w:tr>
    </w:tbl>
    <w:p w14:paraId="000A1E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  <w:r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                                 </w:t>
      </w:r>
    </w:p>
    <w:p w14:paraId="1F51A0C6" w14:textId="77777777" w:rsidR="00416930" w:rsidRPr="00054405" w:rsidRDefault="00416930" w:rsidP="00416930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19919FA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2A5A07C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42BAC9" w14:textId="1424DBCB" w:rsidR="00A04C1B" w:rsidRPr="00054405" w:rsidRDefault="00A04C1B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sectPr w:rsidR="00A04C1B" w:rsidRPr="00054405" w:rsidSect="001258A3">
      <w:type w:val="continuous"/>
      <w:pgSz w:w="11906" w:h="16838" w:code="9"/>
      <w:pgMar w:top="720" w:right="851" w:bottom="902" w:left="851" w:header="720" w:footer="720" w:gutter="0"/>
      <w:pgBorders>
        <w:top w:val="single" w:sz="6" w:space="1" w:color="FF5050"/>
        <w:left w:val="single" w:sz="6" w:space="1" w:color="FF5050"/>
        <w:bottom w:val="single" w:sz="6" w:space="1" w:color="FF5050"/>
        <w:right w:val="single" w:sz="6" w:space="1" w:color="FF5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FA0DE9" w14:textId="77777777" w:rsidR="001258A3" w:rsidRDefault="001258A3" w:rsidP="0058391E">
      <w:r>
        <w:separator/>
      </w:r>
    </w:p>
  </w:endnote>
  <w:endnote w:type="continuationSeparator" w:id="0">
    <w:p w14:paraId="1BB18869" w14:textId="77777777" w:rsidR="001258A3" w:rsidRDefault="001258A3" w:rsidP="0058391E">
      <w:r>
        <w:continuationSeparator/>
      </w:r>
    </w:p>
  </w:endnote>
  <w:endnote w:id="1">
    <w:p w14:paraId="65CB072D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b/>
          <w:bCs/>
          <w:sz w:val="16"/>
          <w:szCs w:val="16"/>
        </w:rPr>
        <w:t>Art.</w:t>
      </w:r>
      <w:bookmarkStart w:id="2" w:name="016"/>
      <w:r w:rsidRPr="00950058">
        <w:rPr>
          <w:rFonts w:ascii="Calibri" w:hAnsi="Calibri" w:cs="Calibri"/>
          <w:b/>
          <w:bCs/>
          <w:sz w:val="16"/>
          <w:szCs w:val="16"/>
        </w:rPr>
        <w:t xml:space="preserve"> 16</w:t>
      </w:r>
      <w:bookmarkEnd w:id="2"/>
      <w:r w:rsidRPr="00950058">
        <w:rPr>
          <w:rFonts w:ascii="Calibri" w:hAnsi="Calibri" w:cs="Calibri"/>
          <w:b/>
          <w:bCs/>
          <w:sz w:val="16"/>
          <w:szCs w:val="16"/>
        </w:rPr>
        <w:t>. (Conflitto di interessi) del Dlgs n. 36/23 prevede che:</w:t>
      </w:r>
    </w:p>
    <w:p w14:paraId="38DF3F83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1. Si ha conflitto di interessi quando un soggetto che, a qualsiasi titolo, interviene con compiti funzionali nella procedura di aggiudicazione o nella fase di esecuzione degli appalti o delle concessioni e ne può influenzare, in qualsiasi modo, il risultato, gli esiti e la gestione, ha direttamente o indirettamente un interesse finanziario, economico o altro interesse personale che può essere percepito come una minaccia concreta ed effettiva alla sua imparzialità e indipendenza nel contesto della procedura di aggiudicazione o nella fase di esecuzione.</w:t>
      </w:r>
    </w:p>
    <w:p w14:paraId="67944939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2. In coerenza con il principio della fiducia e per preservare la funzionalità dell’azione amministrativa, la percepita minaccia all’imparzialità e indipendenza deve essere provata da chi invoca il conflitto sulla base di presupposti specifici e documentati e deve riferirsi a interessi effettivi, la cui soddisfazione sia conseguibile solo subordinando un interesse all’altro.</w:t>
      </w:r>
    </w:p>
    <w:p w14:paraId="3EC9F83B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3. Il personale che versa nelle ipotesi di cui al comma 1 ne dà comunicazione alla stazione appaltante o all’ente concedente e si astiene dal partecipare alla procedura di aggiudicazione e all’esecuzione.</w:t>
      </w:r>
    </w:p>
    <w:p w14:paraId="6544D82E" w14:textId="77777777" w:rsidR="00416930" w:rsidRPr="001C06EB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4. Le stazioni appaltanti adottano misure adeguate per individuare, prevenire e risolvere in modo efficace ogni ipotesi di conflitto di interesse nello svolgimento delle procedure di aggiudicazione ed esecuzione degli appalti e delle concessioni e vigilano affinché gli adempimenti di cui al comma 3 siano rispettati.</w:t>
      </w:r>
    </w:p>
    <w:p w14:paraId="1D265A5E" w14:textId="77777777" w:rsidR="00416930" w:rsidRPr="001C06EB" w:rsidRDefault="00416930" w:rsidP="00416930">
      <w:pPr>
        <w:ind w:left="284" w:right="142" w:hanging="284"/>
        <w:jc w:val="both"/>
        <w:rPr>
          <w:sz w:val="16"/>
          <w:szCs w:val="16"/>
        </w:rPr>
      </w:pPr>
    </w:p>
    <w:p w14:paraId="63659313" w14:textId="77777777" w:rsidR="00416930" w:rsidRDefault="00416930" w:rsidP="00416930">
      <w:pPr>
        <w:ind w:right="142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D0F5B5" w14:textId="77777777" w:rsidR="001258A3" w:rsidRDefault="001258A3" w:rsidP="0058391E">
      <w:r>
        <w:separator/>
      </w:r>
    </w:p>
  </w:footnote>
  <w:footnote w:type="continuationSeparator" w:id="0">
    <w:p w14:paraId="5C87F6CA" w14:textId="77777777" w:rsidR="001258A3" w:rsidRDefault="001258A3" w:rsidP="00583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67298"/>
    <w:multiLevelType w:val="hybridMultilevel"/>
    <w:tmpl w:val="1E10CD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2" w15:restartNumberingAfterBreak="0">
    <w:nsid w:val="06EF22E8"/>
    <w:multiLevelType w:val="hybridMultilevel"/>
    <w:tmpl w:val="5BCC0B02"/>
    <w:lvl w:ilvl="0" w:tplc="5E78B8A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46093"/>
    <w:multiLevelType w:val="hybridMultilevel"/>
    <w:tmpl w:val="AA4256E6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C1E03"/>
    <w:multiLevelType w:val="hybridMultilevel"/>
    <w:tmpl w:val="374827F0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28753EE8"/>
    <w:multiLevelType w:val="hybridMultilevel"/>
    <w:tmpl w:val="FF18C9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E6CE4"/>
    <w:multiLevelType w:val="hybridMultilevel"/>
    <w:tmpl w:val="935CCFD4"/>
    <w:lvl w:ilvl="0" w:tplc="006C6F60">
      <w:start w:val="1"/>
      <w:numFmt w:val="upperLetter"/>
      <w:lvlText w:val="%1."/>
      <w:lvlJc w:val="left"/>
      <w:pPr>
        <w:ind w:left="291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11" w:hanging="360"/>
      </w:pPr>
    </w:lvl>
    <w:lvl w:ilvl="2" w:tplc="0410001B">
      <w:start w:val="1"/>
      <w:numFmt w:val="lowerRoman"/>
      <w:lvlText w:val="%3."/>
      <w:lvlJc w:val="right"/>
      <w:pPr>
        <w:ind w:left="1731" w:hanging="180"/>
      </w:pPr>
    </w:lvl>
    <w:lvl w:ilvl="3" w:tplc="0410000F">
      <w:start w:val="1"/>
      <w:numFmt w:val="decimal"/>
      <w:lvlText w:val="%4."/>
      <w:lvlJc w:val="left"/>
      <w:pPr>
        <w:ind w:left="2451" w:hanging="360"/>
      </w:pPr>
    </w:lvl>
    <w:lvl w:ilvl="4" w:tplc="04100019">
      <w:start w:val="1"/>
      <w:numFmt w:val="lowerLetter"/>
      <w:lvlText w:val="%5."/>
      <w:lvlJc w:val="left"/>
      <w:pPr>
        <w:ind w:left="3171" w:hanging="360"/>
      </w:pPr>
    </w:lvl>
    <w:lvl w:ilvl="5" w:tplc="0410001B" w:tentative="1">
      <w:start w:val="1"/>
      <w:numFmt w:val="lowerRoman"/>
      <w:lvlText w:val="%6."/>
      <w:lvlJc w:val="right"/>
      <w:pPr>
        <w:ind w:left="3891" w:hanging="180"/>
      </w:pPr>
    </w:lvl>
    <w:lvl w:ilvl="6" w:tplc="0410000F" w:tentative="1">
      <w:start w:val="1"/>
      <w:numFmt w:val="decimal"/>
      <w:lvlText w:val="%7."/>
      <w:lvlJc w:val="left"/>
      <w:pPr>
        <w:ind w:left="4611" w:hanging="360"/>
      </w:pPr>
    </w:lvl>
    <w:lvl w:ilvl="7" w:tplc="04100019" w:tentative="1">
      <w:start w:val="1"/>
      <w:numFmt w:val="lowerLetter"/>
      <w:lvlText w:val="%8."/>
      <w:lvlJc w:val="left"/>
      <w:pPr>
        <w:ind w:left="5331" w:hanging="360"/>
      </w:pPr>
    </w:lvl>
    <w:lvl w:ilvl="8" w:tplc="0410001B" w:tentative="1">
      <w:start w:val="1"/>
      <w:numFmt w:val="lowerRoman"/>
      <w:lvlText w:val="%9."/>
      <w:lvlJc w:val="right"/>
      <w:pPr>
        <w:ind w:left="6051" w:hanging="180"/>
      </w:pPr>
    </w:lvl>
  </w:abstractNum>
  <w:abstractNum w:abstractNumId="8" w15:restartNumberingAfterBreak="0">
    <w:nsid w:val="30C66BB1"/>
    <w:multiLevelType w:val="hybridMultilevel"/>
    <w:tmpl w:val="345CFEE0"/>
    <w:lvl w:ilvl="0" w:tplc="ABB854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52BA1"/>
    <w:multiLevelType w:val="hybridMultilevel"/>
    <w:tmpl w:val="FC8E9DD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6C728EE"/>
    <w:multiLevelType w:val="hybridMultilevel"/>
    <w:tmpl w:val="3300F06A"/>
    <w:lvl w:ilvl="0" w:tplc="EDC2DB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E5181"/>
    <w:multiLevelType w:val="hybridMultilevel"/>
    <w:tmpl w:val="329C06A4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871FA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23E3CEC"/>
    <w:multiLevelType w:val="hybridMultilevel"/>
    <w:tmpl w:val="C6C2B1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86BD8"/>
    <w:multiLevelType w:val="hybridMultilevel"/>
    <w:tmpl w:val="93D00A5E"/>
    <w:lvl w:ilvl="0" w:tplc="7B1EB1A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17747"/>
    <w:multiLevelType w:val="hybridMultilevel"/>
    <w:tmpl w:val="4F4A5DF0"/>
    <w:lvl w:ilvl="0" w:tplc="51C68F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744766">
    <w:abstractNumId w:val="15"/>
  </w:num>
  <w:num w:numId="2" w16cid:durableId="1815944726">
    <w:abstractNumId w:val="6"/>
  </w:num>
  <w:num w:numId="3" w16cid:durableId="1133475662">
    <w:abstractNumId w:val="17"/>
  </w:num>
  <w:num w:numId="4" w16cid:durableId="1448574345">
    <w:abstractNumId w:val="3"/>
  </w:num>
  <w:num w:numId="5" w16cid:durableId="556285939">
    <w:abstractNumId w:val="13"/>
  </w:num>
  <w:num w:numId="6" w16cid:durableId="476145338">
    <w:abstractNumId w:val="14"/>
  </w:num>
  <w:num w:numId="7" w16cid:durableId="1500926019">
    <w:abstractNumId w:val="10"/>
  </w:num>
  <w:num w:numId="8" w16cid:durableId="1473787618">
    <w:abstractNumId w:val="16"/>
  </w:num>
  <w:num w:numId="9" w16cid:durableId="2005090167">
    <w:abstractNumId w:val="8"/>
  </w:num>
  <w:num w:numId="10" w16cid:durableId="810487921">
    <w:abstractNumId w:val="0"/>
  </w:num>
  <w:num w:numId="11" w16cid:durableId="1608734829">
    <w:abstractNumId w:val="12"/>
  </w:num>
  <w:num w:numId="12" w16cid:durableId="244195768">
    <w:abstractNumId w:val="4"/>
  </w:num>
  <w:num w:numId="13" w16cid:durableId="1013070205">
    <w:abstractNumId w:val="2"/>
  </w:num>
  <w:num w:numId="14" w16cid:durableId="1005982398">
    <w:abstractNumId w:val="5"/>
  </w:num>
  <w:num w:numId="15" w16cid:durableId="1119641847">
    <w:abstractNumId w:val="1"/>
  </w:num>
  <w:num w:numId="16" w16cid:durableId="1089157871">
    <w:abstractNumId w:val="11"/>
  </w:num>
  <w:num w:numId="17" w16cid:durableId="331107550">
    <w:abstractNumId w:val="7"/>
  </w:num>
  <w:num w:numId="18" w16cid:durableId="455298818">
    <w:abstractNumId w:val="9"/>
  </w:num>
  <w:num w:numId="19" w16cid:durableId="17717013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56365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lignBordersAndEdge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A80"/>
    <w:rsid w:val="00005906"/>
    <w:rsid w:val="00012245"/>
    <w:rsid w:val="00021CB3"/>
    <w:rsid w:val="00032C0E"/>
    <w:rsid w:val="0003674B"/>
    <w:rsid w:val="000427BD"/>
    <w:rsid w:val="00046760"/>
    <w:rsid w:val="000530F0"/>
    <w:rsid w:val="00053CAB"/>
    <w:rsid w:val="00054405"/>
    <w:rsid w:val="00074E23"/>
    <w:rsid w:val="000A0819"/>
    <w:rsid w:val="000A6A89"/>
    <w:rsid w:val="000B237F"/>
    <w:rsid w:val="000B39AE"/>
    <w:rsid w:val="000C5307"/>
    <w:rsid w:val="000D37A6"/>
    <w:rsid w:val="000E0297"/>
    <w:rsid w:val="00104897"/>
    <w:rsid w:val="00123E98"/>
    <w:rsid w:val="001258A3"/>
    <w:rsid w:val="0013395C"/>
    <w:rsid w:val="00144A80"/>
    <w:rsid w:val="00145A9A"/>
    <w:rsid w:val="001506E3"/>
    <w:rsid w:val="0015388F"/>
    <w:rsid w:val="00172B21"/>
    <w:rsid w:val="0017466E"/>
    <w:rsid w:val="001776A1"/>
    <w:rsid w:val="0018038A"/>
    <w:rsid w:val="00186FB2"/>
    <w:rsid w:val="0019325D"/>
    <w:rsid w:val="00193A2E"/>
    <w:rsid w:val="00195E81"/>
    <w:rsid w:val="00197DF2"/>
    <w:rsid w:val="001A2FA2"/>
    <w:rsid w:val="001A4316"/>
    <w:rsid w:val="001B39F3"/>
    <w:rsid w:val="001B57DE"/>
    <w:rsid w:val="001C1537"/>
    <w:rsid w:val="001C4147"/>
    <w:rsid w:val="001C56C0"/>
    <w:rsid w:val="001C64D0"/>
    <w:rsid w:val="001D0FF9"/>
    <w:rsid w:val="001D36AA"/>
    <w:rsid w:val="001D3B14"/>
    <w:rsid w:val="001D46EB"/>
    <w:rsid w:val="001F6756"/>
    <w:rsid w:val="00202C44"/>
    <w:rsid w:val="00230E4B"/>
    <w:rsid w:val="002312FF"/>
    <w:rsid w:val="002372CC"/>
    <w:rsid w:val="002377A8"/>
    <w:rsid w:val="002420DB"/>
    <w:rsid w:val="00243468"/>
    <w:rsid w:val="00251D5C"/>
    <w:rsid w:val="00261A15"/>
    <w:rsid w:val="0026457C"/>
    <w:rsid w:val="00265371"/>
    <w:rsid w:val="002663E2"/>
    <w:rsid w:val="0027098A"/>
    <w:rsid w:val="00282138"/>
    <w:rsid w:val="002827A5"/>
    <w:rsid w:val="00286F0D"/>
    <w:rsid w:val="00291E0E"/>
    <w:rsid w:val="00292CAD"/>
    <w:rsid w:val="0029385F"/>
    <w:rsid w:val="00294DB6"/>
    <w:rsid w:val="00297068"/>
    <w:rsid w:val="002A3308"/>
    <w:rsid w:val="002A3E9D"/>
    <w:rsid w:val="002A7167"/>
    <w:rsid w:val="002B43C2"/>
    <w:rsid w:val="002C3417"/>
    <w:rsid w:val="002C4989"/>
    <w:rsid w:val="002C6AA8"/>
    <w:rsid w:val="002F7C6B"/>
    <w:rsid w:val="00307924"/>
    <w:rsid w:val="0031423A"/>
    <w:rsid w:val="00324DF1"/>
    <w:rsid w:val="0032795B"/>
    <w:rsid w:val="00335F8A"/>
    <w:rsid w:val="00352654"/>
    <w:rsid w:val="00352AA8"/>
    <w:rsid w:val="00364036"/>
    <w:rsid w:val="003868C8"/>
    <w:rsid w:val="00391E59"/>
    <w:rsid w:val="00396E71"/>
    <w:rsid w:val="00397DB1"/>
    <w:rsid w:val="003A1822"/>
    <w:rsid w:val="003A4B17"/>
    <w:rsid w:val="003A7A28"/>
    <w:rsid w:val="003B4EBB"/>
    <w:rsid w:val="003B6AF5"/>
    <w:rsid w:val="003C14B0"/>
    <w:rsid w:val="003C289D"/>
    <w:rsid w:val="003C372F"/>
    <w:rsid w:val="003C56C5"/>
    <w:rsid w:val="003C6A7E"/>
    <w:rsid w:val="003D3B1F"/>
    <w:rsid w:val="003D7ACD"/>
    <w:rsid w:val="003E0A14"/>
    <w:rsid w:val="003E4326"/>
    <w:rsid w:val="003F0869"/>
    <w:rsid w:val="004100AF"/>
    <w:rsid w:val="00416930"/>
    <w:rsid w:val="00422544"/>
    <w:rsid w:val="0042332B"/>
    <w:rsid w:val="0042612B"/>
    <w:rsid w:val="00430DC1"/>
    <w:rsid w:val="00431124"/>
    <w:rsid w:val="00437042"/>
    <w:rsid w:val="00451E80"/>
    <w:rsid w:val="00473E0C"/>
    <w:rsid w:val="00475505"/>
    <w:rsid w:val="00475590"/>
    <w:rsid w:val="00476A2E"/>
    <w:rsid w:val="0048159B"/>
    <w:rsid w:val="00482214"/>
    <w:rsid w:val="0048505C"/>
    <w:rsid w:val="00486481"/>
    <w:rsid w:val="00492553"/>
    <w:rsid w:val="004949C6"/>
    <w:rsid w:val="004B3925"/>
    <w:rsid w:val="004D0443"/>
    <w:rsid w:val="004D07BA"/>
    <w:rsid w:val="004D1056"/>
    <w:rsid w:val="004D346C"/>
    <w:rsid w:val="004D6D52"/>
    <w:rsid w:val="004E2AA3"/>
    <w:rsid w:val="004E51D5"/>
    <w:rsid w:val="005067BA"/>
    <w:rsid w:val="00506D20"/>
    <w:rsid w:val="005148E4"/>
    <w:rsid w:val="0051646E"/>
    <w:rsid w:val="00521AE1"/>
    <w:rsid w:val="0052247F"/>
    <w:rsid w:val="005249D6"/>
    <w:rsid w:val="00530717"/>
    <w:rsid w:val="00535D0F"/>
    <w:rsid w:val="00540C55"/>
    <w:rsid w:val="00551A40"/>
    <w:rsid w:val="00556DD6"/>
    <w:rsid w:val="005601D6"/>
    <w:rsid w:val="00571884"/>
    <w:rsid w:val="00572CA2"/>
    <w:rsid w:val="0058391E"/>
    <w:rsid w:val="00586A0F"/>
    <w:rsid w:val="00594A64"/>
    <w:rsid w:val="005A3732"/>
    <w:rsid w:val="005B1892"/>
    <w:rsid w:val="005B27D4"/>
    <w:rsid w:val="005B3B13"/>
    <w:rsid w:val="005B6E17"/>
    <w:rsid w:val="005D68EF"/>
    <w:rsid w:val="005E7D2B"/>
    <w:rsid w:val="005F323A"/>
    <w:rsid w:val="005F7C88"/>
    <w:rsid w:val="00611CA6"/>
    <w:rsid w:val="00611D5D"/>
    <w:rsid w:val="00612653"/>
    <w:rsid w:val="00612D2E"/>
    <w:rsid w:val="00614451"/>
    <w:rsid w:val="00621AA2"/>
    <w:rsid w:val="00623692"/>
    <w:rsid w:val="00646EFA"/>
    <w:rsid w:val="006548BD"/>
    <w:rsid w:val="00662D74"/>
    <w:rsid w:val="006640FE"/>
    <w:rsid w:val="00672B1F"/>
    <w:rsid w:val="006860B2"/>
    <w:rsid w:val="00690A2C"/>
    <w:rsid w:val="00692046"/>
    <w:rsid w:val="006960FF"/>
    <w:rsid w:val="006A70A5"/>
    <w:rsid w:val="006B3AC0"/>
    <w:rsid w:val="006C62EA"/>
    <w:rsid w:val="006C7AB6"/>
    <w:rsid w:val="006D176A"/>
    <w:rsid w:val="006E2A80"/>
    <w:rsid w:val="006E511B"/>
    <w:rsid w:val="006F0DC0"/>
    <w:rsid w:val="00703FBE"/>
    <w:rsid w:val="0070423C"/>
    <w:rsid w:val="00713CFB"/>
    <w:rsid w:val="00716F4C"/>
    <w:rsid w:val="00725CB2"/>
    <w:rsid w:val="0074052C"/>
    <w:rsid w:val="0074139A"/>
    <w:rsid w:val="00741A3D"/>
    <w:rsid w:val="00757F42"/>
    <w:rsid w:val="0077405B"/>
    <w:rsid w:val="0078436D"/>
    <w:rsid w:val="00786944"/>
    <w:rsid w:val="00787DB4"/>
    <w:rsid w:val="00790291"/>
    <w:rsid w:val="0079405D"/>
    <w:rsid w:val="007A0117"/>
    <w:rsid w:val="007A6AB7"/>
    <w:rsid w:val="007E12C8"/>
    <w:rsid w:val="007E2D5C"/>
    <w:rsid w:val="007E576C"/>
    <w:rsid w:val="007F31D9"/>
    <w:rsid w:val="007F5E82"/>
    <w:rsid w:val="008035BF"/>
    <w:rsid w:val="008055E2"/>
    <w:rsid w:val="00810619"/>
    <w:rsid w:val="008111AE"/>
    <w:rsid w:val="008144EC"/>
    <w:rsid w:val="00816B93"/>
    <w:rsid w:val="008208A0"/>
    <w:rsid w:val="0083370D"/>
    <w:rsid w:val="008439F5"/>
    <w:rsid w:val="00850DED"/>
    <w:rsid w:val="00871AAA"/>
    <w:rsid w:val="008730FB"/>
    <w:rsid w:val="00881A39"/>
    <w:rsid w:val="008A505E"/>
    <w:rsid w:val="008A5C4A"/>
    <w:rsid w:val="008A5DA5"/>
    <w:rsid w:val="008A7C46"/>
    <w:rsid w:val="008B1004"/>
    <w:rsid w:val="008B7850"/>
    <w:rsid w:val="008B7AD0"/>
    <w:rsid w:val="008C3772"/>
    <w:rsid w:val="008D17AD"/>
    <w:rsid w:val="008D28B4"/>
    <w:rsid w:val="008E78AB"/>
    <w:rsid w:val="008F0199"/>
    <w:rsid w:val="0091437E"/>
    <w:rsid w:val="00927967"/>
    <w:rsid w:val="00931F6E"/>
    <w:rsid w:val="00951C49"/>
    <w:rsid w:val="00957C5C"/>
    <w:rsid w:val="0096317E"/>
    <w:rsid w:val="0097394E"/>
    <w:rsid w:val="00975755"/>
    <w:rsid w:val="009939B6"/>
    <w:rsid w:val="00995836"/>
    <w:rsid w:val="00996AB6"/>
    <w:rsid w:val="009A6513"/>
    <w:rsid w:val="009C280D"/>
    <w:rsid w:val="009D215B"/>
    <w:rsid w:val="009E2E33"/>
    <w:rsid w:val="009E5516"/>
    <w:rsid w:val="009F02B0"/>
    <w:rsid w:val="009F373A"/>
    <w:rsid w:val="009F5910"/>
    <w:rsid w:val="009F59AF"/>
    <w:rsid w:val="00A04839"/>
    <w:rsid w:val="00A04C1B"/>
    <w:rsid w:val="00A15B6E"/>
    <w:rsid w:val="00A16FDD"/>
    <w:rsid w:val="00A20A14"/>
    <w:rsid w:val="00A24AC3"/>
    <w:rsid w:val="00A24CFB"/>
    <w:rsid w:val="00A36BBA"/>
    <w:rsid w:val="00A42CD7"/>
    <w:rsid w:val="00A47E1C"/>
    <w:rsid w:val="00A5043B"/>
    <w:rsid w:val="00A5115C"/>
    <w:rsid w:val="00A54E34"/>
    <w:rsid w:val="00A553CB"/>
    <w:rsid w:val="00A63D97"/>
    <w:rsid w:val="00A661C5"/>
    <w:rsid w:val="00AA1888"/>
    <w:rsid w:val="00AA4380"/>
    <w:rsid w:val="00AA4D18"/>
    <w:rsid w:val="00AA5DFB"/>
    <w:rsid w:val="00AA606A"/>
    <w:rsid w:val="00AA65F3"/>
    <w:rsid w:val="00AB0613"/>
    <w:rsid w:val="00AC3259"/>
    <w:rsid w:val="00AC38A2"/>
    <w:rsid w:val="00AC66CD"/>
    <w:rsid w:val="00AC6E61"/>
    <w:rsid w:val="00AC738A"/>
    <w:rsid w:val="00AE3C5A"/>
    <w:rsid w:val="00AF043C"/>
    <w:rsid w:val="00AF305C"/>
    <w:rsid w:val="00AF4B3D"/>
    <w:rsid w:val="00AF7175"/>
    <w:rsid w:val="00B00ED0"/>
    <w:rsid w:val="00B132F4"/>
    <w:rsid w:val="00B2468D"/>
    <w:rsid w:val="00B24F85"/>
    <w:rsid w:val="00B25E0C"/>
    <w:rsid w:val="00B30045"/>
    <w:rsid w:val="00B37C00"/>
    <w:rsid w:val="00B442DE"/>
    <w:rsid w:val="00B507C1"/>
    <w:rsid w:val="00B63A0D"/>
    <w:rsid w:val="00B66F06"/>
    <w:rsid w:val="00B67C80"/>
    <w:rsid w:val="00B81A5C"/>
    <w:rsid w:val="00B82CC6"/>
    <w:rsid w:val="00B840C5"/>
    <w:rsid w:val="00B93A2B"/>
    <w:rsid w:val="00B97B48"/>
    <w:rsid w:val="00BB1C13"/>
    <w:rsid w:val="00BB542C"/>
    <w:rsid w:val="00BB5A6A"/>
    <w:rsid w:val="00BC16C4"/>
    <w:rsid w:val="00BC3FC3"/>
    <w:rsid w:val="00BC40FD"/>
    <w:rsid w:val="00BC60DF"/>
    <w:rsid w:val="00BD3F80"/>
    <w:rsid w:val="00BD5361"/>
    <w:rsid w:val="00BE0CA4"/>
    <w:rsid w:val="00BE4395"/>
    <w:rsid w:val="00BF05ED"/>
    <w:rsid w:val="00C00EF9"/>
    <w:rsid w:val="00C16D3E"/>
    <w:rsid w:val="00C20D20"/>
    <w:rsid w:val="00C222FC"/>
    <w:rsid w:val="00C33F00"/>
    <w:rsid w:val="00C41DC5"/>
    <w:rsid w:val="00C53E2C"/>
    <w:rsid w:val="00C7023E"/>
    <w:rsid w:val="00C74B55"/>
    <w:rsid w:val="00C7553A"/>
    <w:rsid w:val="00C76DCA"/>
    <w:rsid w:val="00C80C21"/>
    <w:rsid w:val="00C95457"/>
    <w:rsid w:val="00CA200A"/>
    <w:rsid w:val="00CA268B"/>
    <w:rsid w:val="00CB1700"/>
    <w:rsid w:val="00CB28F8"/>
    <w:rsid w:val="00CC0EFD"/>
    <w:rsid w:val="00CC26A0"/>
    <w:rsid w:val="00CC46F8"/>
    <w:rsid w:val="00CC5A9B"/>
    <w:rsid w:val="00CD2862"/>
    <w:rsid w:val="00CE349F"/>
    <w:rsid w:val="00CE7110"/>
    <w:rsid w:val="00CF3497"/>
    <w:rsid w:val="00CF4A03"/>
    <w:rsid w:val="00CF624E"/>
    <w:rsid w:val="00D00B80"/>
    <w:rsid w:val="00D10632"/>
    <w:rsid w:val="00D121DC"/>
    <w:rsid w:val="00D12837"/>
    <w:rsid w:val="00D32944"/>
    <w:rsid w:val="00D35023"/>
    <w:rsid w:val="00D60D5A"/>
    <w:rsid w:val="00D64104"/>
    <w:rsid w:val="00D70367"/>
    <w:rsid w:val="00D77198"/>
    <w:rsid w:val="00D8272F"/>
    <w:rsid w:val="00D869AD"/>
    <w:rsid w:val="00D86B89"/>
    <w:rsid w:val="00D877C5"/>
    <w:rsid w:val="00D96136"/>
    <w:rsid w:val="00DA0D58"/>
    <w:rsid w:val="00DC351F"/>
    <w:rsid w:val="00DE3EFE"/>
    <w:rsid w:val="00DF1F6B"/>
    <w:rsid w:val="00E009F3"/>
    <w:rsid w:val="00E0216F"/>
    <w:rsid w:val="00E0325C"/>
    <w:rsid w:val="00E369C2"/>
    <w:rsid w:val="00E5351E"/>
    <w:rsid w:val="00E614D0"/>
    <w:rsid w:val="00E65E98"/>
    <w:rsid w:val="00E666C6"/>
    <w:rsid w:val="00E83769"/>
    <w:rsid w:val="00E85A2D"/>
    <w:rsid w:val="00E87F23"/>
    <w:rsid w:val="00E932B8"/>
    <w:rsid w:val="00E96D99"/>
    <w:rsid w:val="00E97002"/>
    <w:rsid w:val="00EA1FA0"/>
    <w:rsid w:val="00EA2751"/>
    <w:rsid w:val="00EB1EA6"/>
    <w:rsid w:val="00EC2005"/>
    <w:rsid w:val="00EC73F5"/>
    <w:rsid w:val="00ED1C95"/>
    <w:rsid w:val="00EF0DCF"/>
    <w:rsid w:val="00F01F26"/>
    <w:rsid w:val="00F03B99"/>
    <w:rsid w:val="00F050AB"/>
    <w:rsid w:val="00F14901"/>
    <w:rsid w:val="00F14FC2"/>
    <w:rsid w:val="00F16865"/>
    <w:rsid w:val="00F22AB4"/>
    <w:rsid w:val="00F261AC"/>
    <w:rsid w:val="00F2652F"/>
    <w:rsid w:val="00F420BC"/>
    <w:rsid w:val="00F43C32"/>
    <w:rsid w:val="00F5367E"/>
    <w:rsid w:val="00F63404"/>
    <w:rsid w:val="00F64E50"/>
    <w:rsid w:val="00F720E1"/>
    <w:rsid w:val="00F74E69"/>
    <w:rsid w:val="00F907A6"/>
    <w:rsid w:val="00F92D5F"/>
    <w:rsid w:val="00FA22F2"/>
    <w:rsid w:val="00FA4E54"/>
    <w:rsid w:val="00FD13E5"/>
    <w:rsid w:val="00FD1FE2"/>
    <w:rsid w:val="00FD45F8"/>
    <w:rsid w:val="00FE0C33"/>
    <w:rsid w:val="00FE4029"/>
    <w:rsid w:val="00FF00E2"/>
    <w:rsid w:val="00FF5363"/>
    <w:rsid w:val="129FB16E"/>
    <w:rsid w:val="45EF8D2B"/>
    <w:rsid w:val="78ECF5C8"/>
    <w:rsid w:val="7E4FE9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8AB5F22"/>
  <w15:chartTrackingRefBased/>
  <w15:docId w15:val="{8F6E4C43-3380-4C2F-8EFE-5ED3520A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firstLine="1080"/>
      <w:outlineLvl w:val="0"/>
    </w:pPr>
    <w:rPr>
      <w:rFonts w:ascii="Book Antiqua" w:hAnsi="Book Antiqua"/>
      <w:smallCaps/>
      <w:sz w:val="40"/>
    </w:rPr>
  </w:style>
  <w:style w:type="paragraph" w:styleId="Titolo2">
    <w:name w:val="heading 2"/>
    <w:basedOn w:val="Normale"/>
    <w:next w:val="Normale"/>
    <w:qFormat/>
    <w:pPr>
      <w:keepNext/>
      <w:ind w:left="-360"/>
      <w:outlineLvl w:val="1"/>
    </w:pPr>
    <w:rPr>
      <w:rFonts w:ascii="Book Antiqua" w:hAnsi="Book Antiqua"/>
      <w:i/>
      <w:iCs/>
      <w:sz w:val="16"/>
    </w:rPr>
  </w:style>
  <w:style w:type="paragraph" w:styleId="Titolo3">
    <w:name w:val="heading 3"/>
    <w:basedOn w:val="Normale"/>
    <w:next w:val="Normale"/>
    <w:qFormat/>
    <w:pPr>
      <w:keepNext/>
      <w:ind w:left="360" w:right="304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E4083C"/>
    <w:pPr>
      <w:keepNext/>
      <w:spacing w:before="240" w:after="60"/>
      <w:outlineLvl w:val="3"/>
    </w:pPr>
    <w:rPr>
      <w:rFonts w:ascii="Cambria" w:hAnsi="Cambria"/>
      <w:b/>
      <w:bCs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ind w:left="-360"/>
    </w:pPr>
    <w:rPr>
      <w:rFonts w:ascii="Book Antiqua" w:hAnsi="Book Antiqua"/>
      <w:i/>
      <w:iCs/>
      <w:sz w:val="16"/>
    </w:rPr>
  </w:style>
  <w:style w:type="character" w:styleId="Collegamentoipertestuale">
    <w:name w:val="Hyperlink"/>
    <w:rPr>
      <w:color w:val="0000FF"/>
      <w:u w:val="single"/>
    </w:rPr>
  </w:style>
  <w:style w:type="paragraph" w:styleId="Testodelblocco">
    <w:name w:val="Block Text"/>
    <w:basedOn w:val="Normale"/>
    <w:pPr>
      <w:ind w:left="360" w:right="304"/>
      <w:jc w:val="both"/>
    </w:pPr>
    <w:rPr>
      <w:rFonts w:ascii="Book Antiqua" w:hAnsi="Book Antiqua"/>
    </w:rPr>
  </w:style>
  <w:style w:type="character" w:styleId="Collegamentovisitato">
    <w:name w:val="FollowedHyperlink"/>
    <w:rPr>
      <w:color w:val="800080"/>
      <w:u w:val="single"/>
    </w:rPr>
  </w:style>
  <w:style w:type="paragraph" w:styleId="Corpotesto">
    <w:name w:val="Body Text"/>
    <w:basedOn w:val="Normale"/>
    <w:pPr>
      <w:jc w:val="both"/>
    </w:pPr>
  </w:style>
  <w:style w:type="character" w:customStyle="1" w:styleId="Titolo4Carattere">
    <w:name w:val="Titolo 4 Carattere"/>
    <w:link w:val="Titolo4"/>
    <w:uiPriority w:val="9"/>
    <w:semiHidden/>
    <w:rsid w:val="00E4083C"/>
    <w:rPr>
      <w:rFonts w:ascii="Cambria" w:eastAsia="Times New Roman" w:hAnsi="Cambria" w:cs="Times New Roman"/>
      <w:b/>
      <w:b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4083C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E4083C"/>
    <w:rPr>
      <w:sz w:val="24"/>
      <w:szCs w:val="24"/>
    </w:rPr>
  </w:style>
  <w:style w:type="paragraph" w:customStyle="1" w:styleId="Elencoacolori-Colore11">
    <w:name w:val="Elenco a colori - Colore 11"/>
    <w:basedOn w:val="Normale"/>
    <w:uiPriority w:val="34"/>
    <w:qFormat/>
    <w:rsid w:val="00E4083C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A569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8391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8391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391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8391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30DC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E5516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2332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332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332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332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332B"/>
    <w:rPr>
      <w:b/>
      <w:bCs/>
    </w:rPr>
  </w:style>
  <w:style w:type="paragraph" w:styleId="Revisione">
    <w:name w:val="Revision"/>
    <w:hidden/>
    <w:uiPriority w:val="71"/>
    <w:semiHidden/>
    <w:rsid w:val="005A3732"/>
    <w:rPr>
      <w:sz w:val="24"/>
      <w:szCs w:val="24"/>
    </w:rPr>
  </w:style>
  <w:style w:type="table" w:styleId="Grigliatabella">
    <w:name w:val="Table Grid"/>
    <w:basedOn w:val="Tabellanormale"/>
    <w:uiPriority w:val="39"/>
    <w:rsid w:val="006144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rsid w:val="00614451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41693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4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Content.IE5\01QFG5U7\Protesta_0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Protesta_01.dot</Template>
  <TotalTime>417</TotalTime>
  <Pages>5</Pages>
  <Words>1589</Words>
  <Characters>9850</Characters>
  <Application>Microsoft Office Word</Application>
  <DocSecurity>0</DocSecurity>
  <Lines>82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Dipartimento di Scienze della Terra</Company>
  <LinksUpToDate>false</LinksUpToDate>
  <CharactersWithSpaces>11417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Alberto Incoronato, PhD</dc:creator>
  <cp:keywords/>
  <dc:description/>
  <cp:lastModifiedBy>FABIO D'ALESSANDRO</cp:lastModifiedBy>
  <cp:revision>218</cp:revision>
  <cp:lastPrinted>2016-03-01T16:13:00Z</cp:lastPrinted>
  <dcterms:created xsi:type="dcterms:W3CDTF">2023-05-02T07:56:00Z</dcterms:created>
  <dcterms:modified xsi:type="dcterms:W3CDTF">2024-05-28T09:53:00Z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2024-02-07T18:30:51Z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08cec826-8896-480d-8a62-10454c7c62b0</vt:lpwstr>
  </property>
  <property fmtid="{D5CDD505-2E9C-101B-9397-08002B2CF9AE}" pid="8" name="MSIP_Label_2ad0b24d-6422-44b0-b3de-abb3a9e8c81a_ContentBits">
    <vt:lpwstr>0</vt:lpwstr>
  </property>
</Properties>
</file>