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58391E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Default="0058391E" w:rsidP="0058391E"/>
        </w:tc>
      </w:tr>
    </w:tbl>
    <w:p w14:paraId="1E90C0A8" w14:textId="787B1D4E" w:rsidR="003E4326" w:rsidRPr="003E4326" w:rsidRDefault="005F323A" w:rsidP="003E4326">
      <w:pPr>
        <w:pStyle w:val="Default"/>
        <w:rPr>
          <w:rFonts w:ascii="Garamond" w:hAnsi="Garamond" w:cs="Garamond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3E4326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36"/>
          <w:szCs w:val="36"/>
        </w:rPr>
      </w:pPr>
      <w:r w:rsidRPr="003E4326">
        <w:rPr>
          <w:rFonts w:ascii="Garamond" w:hAnsi="Garamond" w:cs="Garamond"/>
          <w:b/>
          <w:bCs/>
          <w:color w:val="000000"/>
          <w:sz w:val="36"/>
          <w:szCs w:val="36"/>
        </w:rPr>
        <w:t>UNIVERSITÀ DEGLI STUDI DI NAPOLI</w:t>
      </w:r>
    </w:p>
    <w:p w14:paraId="355583B8" w14:textId="14A89FD3" w:rsidR="003E4326" w:rsidRPr="003E4326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36"/>
          <w:szCs w:val="36"/>
        </w:rPr>
      </w:pPr>
      <w:r w:rsidRPr="003E4326">
        <w:rPr>
          <w:rFonts w:ascii="Garamond" w:hAnsi="Garamond" w:cs="Garamond"/>
          <w:b/>
          <w:bCs/>
          <w:color w:val="000000"/>
          <w:sz w:val="36"/>
          <w:szCs w:val="36"/>
        </w:rPr>
        <w:t>FEDERICO II</w:t>
      </w:r>
    </w:p>
    <w:p w14:paraId="2CAAEB2F" w14:textId="6E5C3AC8" w:rsidR="003E4326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color w:val="000000"/>
          <w:sz w:val="28"/>
          <w:szCs w:val="28"/>
        </w:rPr>
      </w:pPr>
      <w:r w:rsidRPr="008055E2">
        <w:rPr>
          <w:rFonts w:ascii="Garamond" w:hAnsi="Garamond" w:cs="Garamond"/>
          <w:b/>
          <w:bCs/>
          <w:color w:val="000000"/>
          <w:sz w:val="28"/>
          <w:szCs w:val="28"/>
        </w:rPr>
        <w:t>Dipartimento di Scienze della Terra, dell’Ambiente e delle Risorse</w:t>
      </w:r>
    </w:p>
    <w:p w14:paraId="6347EB76" w14:textId="3B702F38" w:rsidR="00C33F00" w:rsidRPr="00816B93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4E21D98D">
        <w:rPr>
          <w:rFonts w:ascii="Garamond" w:hAnsi="Garamond" w:cs="Garamond"/>
          <w:b/>
          <w:bCs/>
          <w:sz w:val="28"/>
          <w:szCs w:val="28"/>
        </w:rPr>
        <w:t>Determina</w:t>
      </w:r>
      <w:r w:rsidR="00662B91">
        <w:rPr>
          <w:rFonts w:ascii="Garamond" w:hAnsi="Garamond" w:cs="Garamond"/>
          <w:b/>
          <w:bCs/>
          <w:sz w:val="28"/>
          <w:szCs w:val="28"/>
        </w:rPr>
        <w:t xml:space="preserve"> di revoca</w:t>
      </w:r>
      <w:r w:rsidRPr="4E21D98D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B50A24">
        <w:rPr>
          <w:rFonts w:ascii="Garamond" w:hAnsi="Garamond" w:cs="Garamond"/>
          <w:b/>
          <w:bCs/>
          <w:sz w:val="28"/>
          <w:szCs w:val="28"/>
        </w:rPr>
        <w:t>77</w:t>
      </w:r>
      <w:r w:rsidR="00816B93" w:rsidRPr="4E21D98D">
        <w:rPr>
          <w:rFonts w:ascii="Garamond" w:hAnsi="Garamond" w:cs="Garamond"/>
          <w:b/>
          <w:bCs/>
          <w:sz w:val="28"/>
          <w:szCs w:val="28"/>
        </w:rPr>
        <w:t>/202</w:t>
      </w:r>
      <w:r w:rsidR="00312ABC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67A0937B" w14:textId="1646C448" w:rsidR="00A04C1B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color w:val="000000"/>
          <w:sz w:val="28"/>
          <w:szCs w:val="28"/>
        </w:rPr>
      </w:pPr>
    </w:p>
    <w:tbl>
      <w:tblPr>
        <w:tblW w:w="19773" w:type="dxa"/>
        <w:tblInd w:w="-284" w:type="dxa"/>
        <w:tblLook w:val="04A0" w:firstRow="1" w:lastRow="0" w:firstColumn="1" w:lastColumn="0" w:noHBand="0" w:noVBand="1"/>
      </w:tblPr>
      <w:tblGrid>
        <w:gridCol w:w="2132"/>
        <w:gridCol w:w="7990"/>
        <w:gridCol w:w="9651"/>
      </w:tblGrid>
      <w:tr w:rsidR="00486481" w:rsidRPr="00486481" w14:paraId="5E574D6F" w14:textId="77777777" w:rsidTr="00766A39">
        <w:trPr>
          <w:gridAfter w:val="1"/>
          <w:wAfter w:w="9651" w:type="dxa"/>
          <w:trHeight w:val="761"/>
        </w:trPr>
        <w:tc>
          <w:tcPr>
            <w:tcW w:w="2132" w:type="dxa"/>
            <w:shd w:val="clear" w:color="auto" w:fill="auto"/>
          </w:tcPr>
          <w:p w14:paraId="12181ACF" w14:textId="77777777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iCs/>
                <w:sz w:val="22"/>
                <w:szCs w:val="22"/>
                <w:lang w:eastAsia="en-US"/>
              </w:rPr>
            </w:pPr>
            <w:r w:rsidRPr="0048648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Oggetto:</w:t>
            </w:r>
          </w:p>
        </w:tc>
        <w:tc>
          <w:tcPr>
            <w:tcW w:w="7990" w:type="dxa"/>
            <w:shd w:val="clear" w:color="auto" w:fill="auto"/>
          </w:tcPr>
          <w:p w14:paraId="41C93086" w14:textId="59E42F17" w:rsidR="00486481" w:rsidRPr="00486481" w:rsidRDefault="00486481" w:rsidP="00667F2F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i/>
                <w:sz w:val="22"/>
                <w:szCs w:val="22"/>
                <w:lang w:eastAsia="en-US"/>
              </w:rPr>
            </w:pPr>
            <w:r w:rsidRPr="00EC79E4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Determina </w:t>
            </w:r>
            <w:r w:rsidR="0037461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di REVOCA </w:t>
            </w:r>
            <w:r w:rsidRPr="00EC79E4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per l’affidamento diretto </w:t>
            </w:r>
            <w:r w:rsidR="0074420A" w:rsidRPr="00EC79E4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per spese </w:t>
            </w:r>
            <w:r w:rsidR="0074420A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relative al soggiorno di n. 1 persona (</w:t>
            </w:r>
            <w:r w:rsidR="0074420A" w:rsidRPr="00D555EF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Prof. Sam </w:t>
            </w:r>
            <w:proofErr w:type="spellStart"/>
            <w:r w:rsidR="0074420A" w:rsidRPr="00D555EF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Purkis</w:t>
            </w:r>
            <w:proofErr w:type="spellEnd"/>
            <w:r w:rsidR="0074420A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) per n. 2 notti </w:t>
            </w:r>
            <w:r w:rsidR="0074420A" w:rsidRPr="00AA25C0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check-in</w:t>
            </w:r>
            <w:r w:rsidR="0074420A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74420A" w:rsidRPr="00AA25C0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28.04.2024 check-out 30.04.2024</w:t>
            </w:r>
            <w:r w:rsidR="0074420A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con tassa di soggiorno presso Hotel Royal Continental (</w:t>
            </w:r>
            <w:r w:rsidR="0074420A" w:rsidRPr="00A86B48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tariffa convenzionata riservata all'Università di Napoli Federico II</w:t>
            </w:r>
            <w:r w:rsidR="0074420A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) -</w:t>
            </w:r>
            <w:r w:rsidR="0074420A" w:rsidRPr="00EC79E4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74420A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Prof. Mariano Parente</w:t>
            </w:r>
            <w:r w:rsidRPr="00B97A78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, ai sensi dell’art. </w:t>
            </w:r>
            <w:r w:rsidR="00A55F35" w:rsidRPr="00B97A78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50, </w:t>
            </w:r>
            <w:r w:rsidR="00E3776F" w:rsidRPr="00B97A78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comma 1, lettera b) del </w:t>
            </w:r>
            <w:proofErr w:type="spellStart"/>
            <w:r w:rsidR="00E3776F" w:rsidRPr="00B97A78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D.Lgs.</w:t>
            </w:r>
            <w:proofErr w:type="spellEnd"/>
            <w:r w:rsidR="00E3776F" w:rsidRPr="00B97A78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36/2023,</w:t>
            </w:r>
            <w:r w:rsidRPr="00B97A78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2C3769" w:rsidRPr="0048648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pari a € </w:t>
            </w:r>
            <w:r w:rsidR="002C3769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290,91 escluso IVA al 10% con Tassa di Soggiorno pari ad </w:t>
            </w:r>
            <w:r w:rsidR="002C3769" w:rsidRPr="0048648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€ </w:t>
            </w:r>
            <w:r w:rsidR="002C3769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9,00 (No IVA), </w:t>
            </w:r>
            <w:r w:rsidR="002C3769" w:rsidRPr="0048648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CIG </w:t>
            </w:r>
            <w:r w:rsidR="002C3769" w:rsidRPr="00C73827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B108A4F4B7</w:t>
            </w:r>
            <w:r w:rsidRPr="0048648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, </w:t>
            </w:r>
          </w:p>
        </w:tc>
      </w:tr>
      <w:tr w:rsidR="00486481" w:rsidRPr="00486481" w14:paraId="23618DF8" w14:textId="77777777" w:rsidTr="00766A39">
        <w:trPr>
          <w:gridAfter w:val="1"/>
          <w:wAfter w:w="9651" w:type="dxa"/>
          <w:trHeight w:val="761"/>
        </w:trPr>
        <w:tc>
          <w:tcPr>
            <w:tcW w:w="2132" w:type="dxa"/>
            <w:shd w:val="clear" w:color="auto" w:fill="auto"/>
          </w:tcPr>
          <w:p w14:paraId="56428379" w14:textId="77777777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50BAA53A" w14:textId="77777777" w:rsidR="00486481" w:rsidRPr="00486481" w:rsidRDefault="00486481" w:rsidP="00DF1F6B">
            <w:pPr>
              <w:suppressAutoHyphens/>
              <w:spacing w:before="120" w:after="120"/>
              <w:ind w:left="714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48648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Il DIRETTORE DEL DIPARTIMENTO</w:t>
            </w:r>
          </w:p>
        </w:tc>
      </w:tr>
      <w:tr w:rsidR="00486481" w:rsidRPr="00486481" w14:paraId="57C5302B" w14:textId="77777777" w:rsidTr="00766A39">
        <w:tc>
          <w:tcPr>
            <w:tcW w:w="10122" w:type="dxa"/>
            <w:gridSpan w:val="2"/>
            <w:shd w:val="clear" w:color="auto" w:fill="auto"/>
          </w:tcPr>
          <w:p w14:paraId="70902C25" w14:textId="6C522C54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651" w:type="dxa"/>
          </w:tcPr>
          <w:p w14:paraId="65FA8B77" w14:textId="77777777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86481" w:rsidRPr="00486481" w14:paraId="4633F7A1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5AC9979C" w14:textId="77777777" w:rsidR="00343254" w:rsidRDefault="003548F7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VISTA</w:t>
            </w:r>
            <w:r w:rsidR="0094397F" w:rsidRPr="000F7FB6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   </w:t>
            </w:r>
          </w:p>
          <w:p w14:paraId="1E462D27" w14:textId="77777777" w:rsidR="00343254" w:rsidRDefault="00343254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  <w:p w14:paraId="594C5150" w14:textId="77777777" w:rsidR="00343254" w:rsidRDefault="00343254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  <w:p w14:paraId="08B16F93" w14:textId="77777777" w:rsidR="00343254" w:rsidRDefault="00343254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  <w:p w14:paraId="42D5B697" w14:textId="485A9BF1" w:rsidR="00486481" w:rsidRPr="000F7FB6" w:rsidRDefault="00343254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PRESO ATTO </w:t>
            </w:r>
            <w:r w:rsidR="0094397F" w:rsidRPr="000F7FB6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                  </w:t>
            </w:r>
          </w:p>
        </w:tc>
        <w:tc>
          <w:tcPr>
            <w:tcW w:w="7990" w:type="dxa"/>
            <w:shd w:val="clear" w:color="auto" w:fill="auto"/>
          </w:tcPr>
          <w:p w14:paraId="4CCF5BE5" w14:textId="78041736" w:rsidR="0094397F" w:rsidRDefault="0094397F" w:rsidP="0094397F">
            <w:pPr>
              <w:suppressAutoHyphens/>
              <w:spacing w:before="120" w:after="120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0F7FB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              </w:t>
            </w:r>
            <w:proofErr w:type="gramStart"/>
            <w:r w:rsidR="003548F7" w:rsidRPr="003548F7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la propria precedente</w:t>
            </w:r>
            <w:proofErr w:type="gramEnd"/>
            <w:r w:rsidR="003548F7" w:rsidRPr="003548F7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</w:t>
            </w:r>
            <w:r w:rsidR="00013722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d</w:t>
            </w:r>
            <w:r w:rsidR="003548F7" w:rsidRPr="003548F7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etermina a contrarre n. </w:t>
            </w:r>
            <w:r w:rsidR="00C0152D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71</w:t>
            </w:r>
            <w:r w:rsidR="003548F7" w:rsidRPr="003548F7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del</w:t>
            </w:r>
            <w:r w:rsidR="00224A39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28</w:t>
            </w:r>
            <w:r w:rsidR="003548F7" w:rsidRPr="003548F7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/</w:t>
            </w:r>
            <w:r w:rsidR="00224A39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03</w:t>
            </w:r>
            <w:r w:rsidR="003548F7" w:rsidRPr="003548F7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/202</w:t>
            </w:r>
            <w:r w:rsidR="00224A39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4</w:t>
            </w:r>
            <w:r w:rsidR="00BA35A9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, con la quale si autorizzava </w:t>
            </w:r>
            <w:r w:rsidR="000325DA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per conto del </w:t>
            </w:r>
            <w:r w:rsidR="00886A73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Prof. </w:t>
            </w:r>
            <w:r w:rsidR="00224A39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Mariano Parente</w:t>
            </w:r>
            <w:r w:rsidR="00886A73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</w:t>
            </w:r>
            <w:r w:rsidR="00013722" w:rsidRPr="00013722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l’affidamento diretto per spese </w:t>
            </w:r>
            <w:r w:rsidR="00224A39" w:rsidRPr="00224A39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relative al soggiorno di n. 1 persona (Prof. Sam </w:t>
            </w:r>
            <w:proofErr w:type="spellStart"/>
            <w:r w:rsidR="00224A39" w:rsidRPr="00224A39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Purkis</w:t>
            </w:r>
            <w:proofErr w:type="spellEnd"/>
            <w:r w:rsidR="00224A39" w:rsidRPr="00224A39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) per n. 2 notti check-in 28.04.2024 check-out 30.04.2024 con tassa di soggiorno presso Hotel Royal Continental (tariffa convenzionata riservata all'Università di Napoli Federico II)</w:t>
            </w:r>
            <w:r w:rsidR="001354CB" w:rsidRPr="001354CB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, ai sensi dell’art. 50, comma 1, lettera b) del </w:t>
            </w:r>
            <w:proofErr w:type="spellStart"/>
            <w:r w:rsidR="001354CB" w:rsidRPr="001354CB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D.Lgs.</w:t>
            </w:r>
            <w:proofErr w:type="spellEnd"/>
            <w:r w:rsidR="001354CB" w:rsidRPr="001354CB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36/2023</w:t>
            </w:r>
            <w:r w:rsidR="00BA35A9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</w:t>
            </w:r>
            <w:r w:rsidR="001354CB" w:rsidRPr="001354CB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per un importo contrattuale </w:t>
            </w:r>
            <w:r w:rsidR="00CB5D48" w:rsidRPr="00CB5D48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pari a € 290,91 escluso IVA al 10% con Tassa di Soggiorno pari ad € 9,00 (No IVA), CIG B108A4F4B</w:t>
            </w:r>
            <w:proofErr w:type="gramStart"/>
            <w:r w:rsidR="00CB5D48" w:rsidRPr="00CB5D48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7,</w:t>
            </w:r>
            <w:r w:rsidR="00343254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.</w:t>
            </w:r>
            <w:proofErr w:type="gramEnd"/>
          </w:p>
          <w:p w14:paraId="7431C718" w14:textId="77777777" w:rsidR="00343254" w:rsidRPr="000F7FB6" w:rsidRDefault="00343254" w:rsidP="0094397F">
            <w:pPr>
              <w:suppressAutoHyphens/>
              <w:spacing w:before="120" w:after="120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  <w:p w14:paraId="52F91B93" w14:textId="4F2CCE8E" w:rsidR="0094397F" w:rsidRDefault="0094397F" w:rsidP="0094397F">
            <w:pPr>
              <w:suppressAutoHyphens/>
              <w:spacing w:before="120" w:after="120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0F7FB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            </w:t>
            </w:r>
            <w:r w:rsidR="002739BE" w:rsidRPr="002739BE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che la succitata procedura </w:t>
            </w:r>
            <w:r w:rsidR="002739BE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non </w:t>
            </w:r>
            <w:r w:rsidR="00A71761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è andata</w:t>
            </w:r>
            <w:r w:rsidR="002739BE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a buon fine</w:t>
            </w:r>
            <w:r w:rsidR="00D27DA9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,</w:t>
            </w:r>
            <w:r w:rsidR="002739BE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per </w:t>
            </w:r>
            <w:r w:rsidR="00413BD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la disdetta</w:t>
            </w:r>
            <w:r w:rsidR="000B2040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del Prof Sam </w:t>
            </w:r>
            <w:proofErr w:type="spellStart"/>
            <w:r w:rsidR="000B2040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Purkis</w:t>
            </w:r>
            <w:proofErr w:type="spellEnd"/>
            <w:r w:rsidR="000B2040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18C92003" w14:textId="77777777" w:rsidR="00343254" w:rsidRDefault="00343254" w:rsidP="0094397F">
            <w:pPr>
              <w:suppressAutoHyphens/>
              <w:spacing w:before="120" w:after="120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  <w:p w14:paraId="1BCA97F3" w14:textId="2268BEC9" w:rsidR="00486481" w:rsidRPr="000F7FB6" w:rsidRDefault="00486481" w:rsidP="0094397F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  <w:tr w:rsidR="00486481" w:rsidRPr="00486481" w14:paraId="31222C54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52AFB7B9" w14:textId="425A6F33" w:rsidR="00486481" w:rsidRPr="00450D2A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3A28250D" w14:textId="761C9A5A" w:rsidR="00486481" w:rsidRPr="00450D2A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  <w:tr w:rsidR="00486481" w:rsidRPr="00486481" w14:paraId="1310E0C8" w14:textId="77777777" w:rsidTr="00766A39">
        <w:trPr>
          <w:gridAfter w:val="1"/>
          <w:wAfter w:w="9651" w:type="dxa"/>
          <w:trHeight w:val="1907"/>
        </w:trPr>
        <w:tc>
          <w:tcPr>
            <w:tcW w:w="2132" w:type="dxa"/>
            <w:shd w:val="clear" w:color="auto" w:fill="auto"/>
          </w:tcPr>
          <w:p w14:paraId="070B6CBC" w14:textId="0AA4C534" w:rsidR="00766A39" w:rsidRPr="00450D2A" w:rsidRDefault="00766A39" w:rsidP="00766A39">
            <w:pPr>
              <w:ind w:firstLine="708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5C571015" w14:textId="3EBAB841" w:rsidR="00766A39" w:rsidRPr="00450D2A" w:rsidRDefault="00766A39" w:rsidP="00766A39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i/>
                <w:sz w:val="22"/>
                <w:szCs w:val="22"/>
                <w:lang w:eastAsia="en-US"/>
              </w:rPr>
            </w:pPr>
          </w:p>
        </w:tc>
      </w:tr>
      <w:tr w:rsidR="00486481" w:rsidRPr="00486481" w14:paraId="1D4212D4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26091745" w14:textId="1424789C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45CE7A99" w14:textId="64FB34C6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  <w:tr w:rsidR="00486481" w:rsidRPr="00486481" w14:paraId="6E1C88DD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0AD9214A" w14:textId="15F2EFE7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46DED84B" w14:textId="5633A2A1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  <w:tr w:rsidR="00486481" w:rsidRPr="00486481" w14:paraId="31EC1612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57BB7B66" w14:textId="6C237E97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4E79CE4C" w14:textId="23EA3C99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86481" w:rsidRPr="00486481" w14:paraId="1E336BF2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49178FEC" w14:textId="5AB70B11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27F93358" w14:textId="28BC4BDC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  <w:tr w:rsidR="00486481" w:rsidRPr="00486481" w14:paraId="33F2E726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44579032" w14:textId="77777777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6E43A3E1" w14:textId="1AEA1800" w:rsidR="00486481" w:rsidRPr="00C74BF1" w:rsidRDefault="00486481" w:rsidP="0073215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86481" w:rsidRPr="00486481" w14:paraId="7881031B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089A72C0" w14:textId="700025CA" w:rsidR="0018167A" w:rsidRPr="00486481" w:rsidRDefault="0018167A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2830F057" w14:textId="4347FB45" w:rsidR="00B73C74" w:rsidRPr="00EB431E" w:rsidRDefault="00B73C74" w:rsidP="00EB431E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486481" w:rsidRPr="00486481" w14:paraId="17DD60A0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08612A48" w14:textId="2DC92A7E" w:rsidR="00486481" w:rsidRPr="00486481" w:rsidRDefault="00486481" w:rsidP="00B73C74">
            <w:pPr>
              <w:suppressAutoHyphens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129FCF38" w14:textId="7275E186" w:rsidR="00486481" w:rsidRPr="00486481" w:rsidRDefault="00486481" w:rsidP="002D790D">
            <w:pPr>
              <w:suppressAutoHyphens/>
              <w:spacing w:before="120" w:after="120"/>
              <w:jc w:val="both"/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486481" w:rsidRPr="00486481" w14:paraId="72C8ECB4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22D0A654" w14:textId="78EE1B5E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3989B3F1" w14:textId="19700149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  <w:tr w:rsidR="00486481" w:rsidRPr="00486481" w14:paraId="6CF02370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212DB286" w14:textId="598231C0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71267F57" w14:textId="619CDAC9" w:rsidR="00486481" w:rsidRPr="00486481" w:rsidRDefault="00486481" w:rsidP="00413BD6">
            <w:pPr>
              <w:suppressAutoHyphens/>
              <w:spacing w:before="120" w:after="120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</w:tbl>
    <w:p w14:paraId="538C8330" w14:textId="227E3631" w:rsidR="00486481" w:rsidRPr="00486481" w:rsidRDefault="00486481" w:rsidP="002F4A85">
      <w:pPr>
        <w:suppressAutoHyphens/>
        <w:spacing w:before="120" w:after="120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486481">
        <w:rPr>
          <w:rFonts w:ascii="Calibri" w:eastAsia="Calibri" w:hAnsi="Calibri" w:cs="Calibri"/>
          <w:b/>
          <w:bCs/>
          <w:sz w:val="22"/>
          <w:szCs w:val="22"/>
          <w:lang w:eastAsia="en-US"/>
        </w:rPr>
        <w:t>DETERMINA</w:t>
      </w:r>
    </w:p>
    <w:p w14:paraId="509199E2" w14:textId="77777777" w:rsidR="00486481" w:rsidRPr="00486481" w:rsidRDefault="00486481" w:rsidP="00486481">
      <w:pPr>
        <w:suppressAutoHyphens/>
        <w:spacing w:before="120" w:after="120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486481">
        <w:rPr>
          <w:rFonts w:ascii="Calibri" w:eastAsia="Calibri" w:hAnsi="Calibri" w:cs="Calibri"/>
          <w:bCs/>
          <w:sz w:val="22"/>
          <w:szCs w:val="22"/>
          <w:lang w:eastAsia="en-US"/>
        </w:rPr>
        <w:t>Per i motivi espressi nella premessa, che si intendono integralmente richiamati:</w:t>
      </w:r>
    </w:p>
    <w:p w14:paraId="23D62DF5" w14:textId="77777777" w:rsidR="00AB71C0" w:rsidRDefault="00A06561" w:rsidP="00AA435B">
      <w:pPr>
        <w:numPr>
          <w:ilvl w:val="0"/>
          <w:numId w:val="11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AB71C0">
        <w:rPr>
          <w:rFonts w:ascii="Calibri" w:eastAsia="Calibri" w:hAnsi="Calibri" w:cs="Calibri"/>
          <w:bCs/>
          <w:sz w:val="22"/>
          <w:szCs w:val="22"/>
          <w:lang w:eastAsia="en-US"/>
        </w:rPr>
        <w:t>d</w:t>
      </w:r>
      <w:r w:rsidR="00486481" w:rsidRPr="00AB71C0">
        <w:rPr>
          <w:rFonts w:ascii="Calibri" w:eastAsia="Calibri" w:hAnsi="Calibri" w:cs="Calibri"/>
          <w:bCs/>
          <w:sz w:val="22"/>
          <w:szCs w:val="22"/>
          <w:lang w:eastAsia="en-US"/>
        </w:rPr>
        <w:t>i</w:t>
      </w:r>
      <w:r w:rsidRPr="00AB71C0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revocare</w:t>
      </w:r>
      <w:r w:rsidR="00486481" w:rsidRPr="00AB71C0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, ai sensi </w:t>
      </w:r>
      <w:r w:rsidR="00037AB9" w:rsidRPr="00AB71C0">
        <w:rPr>
          <w:rFonts w:ascii="Calibri" w:eastAsia="Calibri" w:hAnsi="Calibri" w:cs="Calibri"/>
          <w:sz w:val="22"/>
          <w:szCs w:val="22"/>
          <w:lang w:eastAsia="en-US"/>
        </w:rPr>
        <w:t xml:space="preserve">dell’art. 50, comma 1, lettera b) del </w:t>
      </w:r>
      <w:proofErr w:type="spellStart"/>
      <w:r w:rsidR="00037AB9" w:rsidRPr="00AB71C0">
        <w:rPr>
          <w:rFonts w:ascii="Calibri" w:eastAsia="Calibri" w:hAnsi="Calibri" w:cs="Calibri"/>
          <w:sz w:val="22"/>
          <w:szCs w:val="22"/>
          <w:lang w:eastAsia="en-US"/>
        </w:rPr>
        <w:t>D.Lgs.</w:t>
      </w:r>
      <w:proofErr w:type="spellEnd"/>
      <w:r w:rsidR="00037AB9" w:rsidRPr="00AB71C0">
        <w:rPr>
          <w:rFonts w:ascii="Calibri" w:eastAsia="Calibri" w:hAnsi="Calibri" w:cs="Calibri"/>
          <w:sz w:val="22"/>
          <w:szCs w:val="22"/>
          <w:lang w:eastAsia="en-US"/>
        </w:rPr>
        <w:t xml:space="preserve"> 36/2023</w:t>
      </w:r>
      <w:r w:rsidR="00486481" w:rsidRPr="00AB71C0">
        <w:rPr>
          <w:rFonts w:ascii="Calibri" w:eastAsia="Calibri" w:hAnsi="Calibri" w:cs="Calibri"/>
          <w:bCs/>
          <w:sz w:val="22"/>
          <w:szCs w:val="22"/>
          <w:lang w:eastAsia="en-US"/>
        </w:rPr>
        <w:t>, l’affidamento diretto del servizio avente ad oggetto</w:t>
      </w:r>
      <w:r w:rsidR="00042ECE" w:rsidRPr="00AB71C0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  <w:r w:rsidR="00AB71C0" w:rsidRPr="00EC79E4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spese </w:t>
      </w:r>
      <w:r w:rsidR="00AB71C0">
        <w:rPr>
          <w:rFonts w:ascii="Calibri" w:eastAsia="Calibri" w:hAnsi="Calibri" w:cs="Calibri"/>
          <w:b/>
          <w:bCs/>
          <w:sz w:val="22"/>
          <w:szCs w:val="22"/>
          <w:lang w:eastAsia="en-US"/>
        </w:rPr>
        <w:t>relative al soggiorno di n. 1 persona (</w:t>
      </w:r>
      <w:r w:rsidR="00AB71C0" w:rsidRPr="00D555EF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Prof. Sam </w:t>
      </w:r>
      <w:proofErr w:type="spellStart"/>
      <w:r w:rsidR="00AB71C0" w:rsidRPr="00D555EF">
        <w:rPr>
          <w:rFonts w:ascii="Calibri" w:eastAsia="Calibri" w:hAnsi="Calibri" w:cs="Calibri"/>
          <w:b/>
          <w:bCs/>
          <w:sz w:val="22"/>
          <w:szCs w:val="22"/>
          <w:lang w:eastAsia="en-US"/>
        </w:rPr>
        <w:t>Purkis</w:t>
      </w:r>
      <w:proofErr w:type="spellEnd"/>
      <w:r w:rsidR="00AB71C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) per n. 2 notti </w:t>
      </w:r>
      <w:r w:rsidR="00AB71C0" w:rsidRPr="00AA25C0">
        <w:rPr>
          <w:rFonts w:ascii="Calibri" w:eastAsia="Calibri" w:hAnsi="Calibri" w:cs="Calibri"/>
          <w:b/>
          <w:bCs/>
          <w:sz w:val="22"/>
          <w:szCs w:val="22"/>
          <w:lang w:eastAsia="en-US"/>
        </w:rPr>
        <w:t>check-in</w:t>
      </w:r>
      <w:r w:rsidR="00AB71C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="00AB71C0" w:rsidRPr="00AA25C0">
        <w:rPr>
          <w:rFonts w:ascii="Calibri" w:eastAsia="Calibri" w:hAnsi="Calibri" w:cs="Calibri"/>
          <w:b/>
          <w:bCs/>
          <w:sz w:val="22"/>
          <w:szCs w:val="22"/>
          <w:lang w:eastAsia="en-US"/>
        </w:rPr>
        <w:t>28.04.2024 check-out 30.04.2024</w:t>
      </w:r>
      <w:r w:rsidR="00AB71C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con tassa di soggiorno presso Hotel Royal Continental (</w:t>
      </w:r>
      <w:r w:rsidR="00AB71C0" w:rsidRPr="00A86B48">
        <w:rPr>
          <w:rFonts w:ascii="Calibri" w:eastAsia="Calibri" w:hAnsi="Calibri" w:cs="Calibri"/>
          <w:b/>
          <w:bCs/>
          <w:sz w:val="22"/>
          <w:szCs w:val="22"/>
          <w:lang w:eastAsia="en-US"/>
        </w:rPr>
        <w:t>tariffa convenzionata riservata all'Università di Napoli Federico II</w:t>
      </w:r>
      <w:r w:rsidR="00AB71C0">
        <w:rPr>
          <w:rFonts w:ascii="Calibri" w:eastAsia="Calibri" w:hAnsi="Calibri" w:cs="Calibri"/>
          <w:b/>
          <w:bCs/>
          <w:sz w:val="22"/>
          <w:szCs w:val="22"/>
          <w:lang w:eastAsia="en-US"/>
        </w:rPr>
        <w:t>) -</w:t>
      </w:r>
      <w:r w:rsidR="00AB71C0" w:rsidRPr="00EC79E4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="00AB71C0">
        <w:rPr>
          <w:rFonts w:ascii="Calibri" w:eastAsia="Calibri" w:hAnsi="Calibri" w:cs="Calibri"/>
          <w:b/>
          <w:bCs/>
          <w:sz w:val="22"/>
          <w:szCs w:val="22"/>
          <w:lang w:eastAsia="en-US"/>
        </w:rPr>
        <w:t>Prof. Mariano Parente</w:t>
      </w:r>
      <w:r w:rsidR="00AB71C0" w:rsidRPr="00E53FD2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- all’operatore economico </w:t>
      </w:r>
      <w:r w:rsidR="00AB71C0" w:rsidRPr="007D325D">
        <w:rPr>
          <w:rFonts w:ascii="Calibri" w:eastAsia="Calibri" w:hAnsi="Calibri" w:cs="Calibri"/>
          <w:b/>
          <w:sz w:val="22"/>
          <w:szCs w:val="22"/>
          <w:lang w:eastAsia="en-US"/>
        </w:rPr>
        <w:t>ERREZETAUNO S.R.L.</w:t>
      </w:r>
      <w:r w:rsidR="00AB71C0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, </w:t>
      </w:r>
      <w:r w:rsidR="00AB71C0" w:rsidRPr="007D325D">
        <w:rPr>
          <w:rFonts w:ascii="Calibri" w:eastAsia="Calibri" w:hAnsi="Calibri" w:cs="Calibri"/>
          <w:b/>
          <w:sz w:val="22"/>
          <w:szCs w:val="22"/>
          <w:lang w:eastAsia="en-US"/>
        </w:rPr>
        <w:t>VIA CHIATAMONE,</w:t>
      </w:r>
      <w:r w:rsidR="00AB71C0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r w:rsidR="00AB71C0" w:rsidRPr="007D325D">
        <w:rPr>
          <w:rFonts w:ascii="Calibri" w:eastAsia="Calibri" w:hAnsi="Calibri" w:cs="Calibri"/>
          <w:b/>
          <w:sz w:val="22"/>
          <w:szCs w:val="22"/>
          <w:lang w:eastAsia="en-US"/>
        </w:rPr>
        <w:t>53/C</w:t>
      </w:r>
      <w:r w:rsidR="00AB71C0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- </w:t>
      </w:r>
      <w:r w:rsidR="00AB71C0" w:rsidRPr="007D325D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80121 </w:t>
      </w:r>
      <w:r w:rsidR="00AB71C0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- </w:t>
      </w:r>
      <w:r w:rsidR="00AB71C0" w:rsidRPr="007D325D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NAPOLI </w:t>
      </w:r>
      <w:r w:rsidR="00AB71C0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– </w:t>
      </w:r>
      <w:r w:rsidR="00AB71C0" w:rsidRPr="007D325D">
        <w:rPr>
          <w:rFonts w:ascii="Calibri" w:eastAsia="Calibri" w:hAnsi="Calibri" w:cs="Calibri"/>
          <w:b/>
          <w:sz w:val="22"/>
          <w:szCs w:val="22"/>
          <w:lang w:eastAsia="en-US"/>
        </w:rPr>
        <w:t>ITALIA</w:t>
      </w:r>
      <w:r w:rsidR="00AB71C0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- </w:t>
      </w:r>
      <w:r w:rsidR="00AB71C0" w:rsidRPr="007D325D">
        <w:rPr>
          <w:rFonts w:ascii="Calibri" w:eastAsia="Calibri" w:hAnsi="Calibri" w:cs="Calibri"/>
          <w:b/>
          <w:sz w:val="22"/>
          <w:szCs w:val="22"/>
          <w:lang w:eastAsia="en-US"/>
        </w:rPr>
        <w:t>C.F. 07386430636</w:t>
      </w:r>
      <w:r w:rsidR="00AB71C0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- </w:t>
      </w:r>
      <w:r w:rsidR="00AB71C0" w:rsidRPr="007D325D">
        <w:rPr>
          <w:rFonts w:ascii="Calibri" w:eastAsia="Calibri" w:hAnsi="Calibri" w:cs="Calibri"/>
          <w:b/>
          <w:sz w:val="22"/>
          <w:szCs w:val="22"/>
          <w:lang w:eastAsia="en-US"/>
        </w:rPr>
        <w:t>P.IVA IT07386430636</w:t>
      </w:r>
      <w:r w:rsidR="00AB71C0" w:rsidRPr="00EC35F7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, </w:t>
      </w:r>
      <w:r w:rsidR="00AB71C0" w:rsidRPr="00734C35">
        <w:rPr>
          <w:rFonts w:ascii="Calibri" w:eastAsia="Calibri" w:hAnsi="Calibri" w:cs="Calibri"/>
          <w:bCs/>
          <w:sz w:val="22"/>
          <w:szCs w:val="22"/>
          <w:lang w:eastAsia="en-US"/>
        </w:rPr>
        <w:t>per un importo complessivo delle prestazioni pari ad €</w:t>
      </w:r>
      <w:r w:rsidR="00AB71C0" w:rsidRPr="00734C35">
        <w:t xml:space="preserve"> </w:t>
      </w:r>
      <w:r w:rsidR="00AB71C0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329,00 </w:t>
      </w:r>
      <w:r w:rsidR="00AB71C0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AB71C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290,91 </w:t>
      </w:r>
      <w:r w:rsidR="00AB71C0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+ IVA </w:t>
      </w:r>
      <w:r w:rsidR="00AB71C0">
        <w:rPr>
          <w:rFonts w:ascii="Calibri" w:eastAsia="Calibri" w:hAnsi="Calibri" w:cs="Calibri"/>
          <w:bCs/>
          <w:sz w:val="20"/>
          <w:szCs w:val="20"/>
          <w:lang w:eastAsia="en-US"/>
        </w:rPr>
        <w:t>10</w:t>
      </w:r>
      <w:r w:rsidR="00AB71C0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% pari a € </w:t>
      </w:r>
      <w:r w:rsidR="00AB71C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29,09 + Tassa di Soggiorno pari a </w:t>
      </w:r>
      <w:r w:rsidR="00AB71C0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€ </w:t>
      </w:r>
      <w:r w:rsidR="00AB71C0">
        <w:rPr>
          <w:rFonts w:ascii="Calibri" w:eastAsia="Calibri" w:hAnsi="Calibri" w:cs="Calibri"/>
          <w:bCs/>
          <w:sz w:val="20"/>
          <w:szCs w:val="20"/>
          <w:lang w:eastAsia="en-US"/>
        </w:rPr>
        <w:t>9,00</w:t>
      </w:r>
      <w:r w:rsidR="00AB71C0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)</w:t>
      </w:r>
      <w:r w:rsidR="00AB71C0">
        <w:rPr>
          <w:rFonts w:ascii="Calibri" w:eastAsia="Calibri" w:hAnsi="Calibri" w:cs="Calibri"/>
          <w:bCs/>
          <w:sz w:val="22"/>
          <w:szCs w:val="22"/>
          <w:lang w:eastAsia="en-US"/>
        </w:rPr>
        <w:t>;</w:t>
      </w:r>
    </w:p>
    <w:p w14:paraId="52EEC85A" w14:textId="65E52C02" w:rsidR="00486481" w:rsidRPr="00AB71C0" w:rsidRDefault="00486481" w:rsidP="00AA435B">
      <w:pPr>
        <w:numPr>
          <w:ilvl w:val="0"/>
          <w:numId w:val="11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AB71C0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di dare mandato all’Unità organizzativa Responsabile del Procedimento di </w:t>
      </w:r>
      <w:proofErr w:type="gramStart"/>
      <w:r w:rsidRPr="00AB71C0">
        <w:rPr>
          <w:rFonts w:ascii="Calibri" w:eastAsia="Calibri" w:hAnsi="Calibri" w:cs="Calibri"/>
          <w:bCs/>
          <w:sz w:val="22"/>
          <w:szCs w:val="22"/>
          <w:lang w:eastAsia="en-US"/>
        </w:rPr>
        <w:t>porre in essere</w:t>
      </w:r>
      <w:proofErr w:type="gramEnd"/>
      <w:r w:rsidRPr="00AB71C0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0F9A270C" w14:textId="77777777" w:rsidR="0029385F" w:rsidRPr="0029385F" w:rsidRDefault="0029385F" w:rsidP="0029385F">
      <w:pPr>
        <w:suppressAutoHyphens/>
        <w:spacing w:before="120" w:after="120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77777777" w:rsidR="00A24CFB" w:rsidRPr="00A24CFB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A24CF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A24CF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A24CFB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A24CF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color w:val="000000"/>
          <w:sz w:val="23"/>
          <w:szCs w:val="23"/>
        </w:rPr>
      </w:pPr>
      <w:r w:rsidRPr="00A24CF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AE3C5A">
        <w:rPr>
          <w:rFonts w:ascii="Garamond" w:hAnsi="Garamond" w:cs="Garamond"/>
          <w:color w:val="000000"/>
          <w:sz w:val="23"/>
          <w:szCs w:val="23"/>
        </w:rPr>
        <w:t xml:space="preserve">                                                      </w:t>
      </w:r>
    </w:p>
    <w:p w14:paraId="18D62527" w14:textId="77777777" w:rsidR="00646EFA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6559FEB9" w14:textId="77777777" w:rsidR="00646EFA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09F3D7AD" w14:textId="77777777" w:rsidR="00646EFA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09DF7BD1" w14:textId="77777777" w:rsidR="00614451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10D7F3FA" w14:textId="77777777" w:rsidR="00614451" w:rsidRDefault="00614451" w:rsidP="00104653">
      <w:pPr>
        <w:autoSpaceDE w:val="0"/>
        <w:autoSpaceDN w:val="0"/>
        <w:adjustRightInd w:val="0"/>
        <w:rPr>
          <w:rFonts w:ascii="Garamond" w:hAnsi="Garamond" w:cs="Garamond"/>
          <w:color w:val="000000"/>
          <w:sz w:val="23"/>
          <w:szCs w:val="23"/>
        </w:rPr>
      </w:pPr>
    </w:p>
    <w:p w14:paraId="45C21B43" w14:textId="77777777" w:rsidR="00A6114A" w:rsidRDefault="00A6114A" w:rsidP="00104653">
      <w:pPr>
        <w:autoSpaceDE w:val="0"/>
        <w:autoSpaceDN w:val="0"/>
        <w:adjustRightInd w:val="0"/>
        <w:rPr>
          <w:rFonts w:ascii="Garamond" w:hAnsi="Garamond" w:cs="Garamond"/>
          <w:color w:val="000000"/>
          <w:sz w:val="23"/>
          <w:szCs w:val="23"/>
        </w:rPr>
      </w:pPr>
    </w:p>
    <w:p w14:paraId="61C79632" w14:textId="77777777" w:rsidR="00614451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41BB595A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2FFC9BAD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0885C836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3507D62D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6FB0A390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4FDA76D6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297CDC01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3E17E88B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744E3D63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2BA1DADB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2882DF13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0DA545A3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30BEDD79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1F4EA7D2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496A1A71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40480D77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398768C6" w14:textId="77777777" w:rsidR="00614451" w:rsidRDefault="00614451" w:rsidP="000F0243">
      <w:pPr>
        <w:autoSpaceDE w:val="0"/>
        <w:autoSpaceDN w:val="0"/>
        <w:adjustRightInd w:val="0"/>
        <w:rPr>
          <w:rFonts w:ascii="Garamond" w:hAnsi="Garamond" w:cs="Garamond"/>
          <w:color w:val="000000"/>
          <w:sz w:val="23"/>
          <w:szCs w:val="23"/>
        </w:rPr>
      </w:pPr>
    </w:p>
    <w:p w14:paraId="5A1D997A" w14:textId="77777777" w:rsidR="009A3FD6" w:rsidRPr="00054405" w:rsidRDefault="009A3FD6" w:rsidP="009A3FD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3C95BD01" w14:textId="77777777" w:rsidR="009A3FD6" w:rsidRPr="00054405" w:rsidRDefault="009A3FD6" w:rsidP="009A3FD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5780A77A" w14:textId="77777777" w:rsidR="009A3FD6" w:rsidRPr="00054405" w:rsidRDefault="009A3FD6" w:rsidP="009A3FD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7DA5E489" w14:textId="3B8E1DCD" w:rsidR="009A3FD6" w:rsidRPr="00054405" w:rsidRDefault="009A3FD6" w:rsidP="009A3FD6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 w:rsidR="00B32CDA">
        <w:rPr>
          <w:rFonts w:ascii="Garamond" w:hAnsi="Garamond" w:cs="Garamond"/>
          <w:b/>
          <w:bCs/>
          <w:sz w:val="23"/>
          <w:szCs w:val="23"/>
        </w:rPr>
        <w:t>77</w:t>
      </w:r>
      <w:r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C074E2">
        <w:rPr>
          <w:rFonts w:ascii="Garamond" w:hAnsi="Garamond" w:cs="Garamond"/>
          <w:b/>
          <w:bCs/>
          <w:sz w:val="23"/>
          <w:szCs w:val="23"/>
        </w:rPr>
        <w:t>4</w:t>
      </w:r>
    </w:p>
    <w:p w14:paraId="603D4737" w14:textId="77777777" w:rsidR="009A3FD6" w:rsidRPr="00054405" w:rsidRDefault="009A3FD6" w:rsidP="009A3FD6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9E1F51B" w14:textId="77777777" w:rsidR="009A3FD6" w:rsidRPr="00054405" w:rsidRDefault="009A3FD6" w:rsidP="009A3FD6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5C84C467" w14:textId="77777777" w:rsidR="009A3FD6" w:rsidRPr="00054405" w:rsidRDefault="009A3FD6" w:rsidP="009A3FD6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6C6F9B13" w14:textId="77777777" w:rsidR="009A3FD6" w:rsidRPr="00054405" w:rsidRDefault="009A3FD6" w:rsidP="009A3FD6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109D2B2E" w14:textId="77777777" w:rsidR="009A3FD6" w:rsidRPr="00054405" w:rsidRDefault="009A3FD6" w:rsidP="009A3FD6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9A3FD6" w:rsidRPr="00054405" w14:paraId="12B449A0" w14:textId="77777777" w:rsidTr="007550E5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E402D" w14:textId="77777777" w:rsidR="009A3FD6" w:rsidRPr="00054405" w:rsidRDefault="009A3FD6" w:rsidP="007550E5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0EE98" w14:textId="77777777" w:rsidR="009A3FD6" w:rsidRPr="00054405" w:rsidRDefault="009A3FD6" w:rsidP="007550E5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DF497" w14:textId="77777777" w:rsidR="009A3FD6" w:rsidRPr="00054405" w:rsidRDefault="009A3FD6" w:rsidP="007550E5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D279D" w14:textId="77777777" w:rsidR="009A3FD6" w:rsidRPr="00054405" w:rsidRDefault="009A3FD6" w:rsidP="007550E5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574F2" w14:textId="77777777" w:rsidR="009A3FD6" w:rsidRPr="00054405" w:rsidRDefault="009A3FD6" w:rsidP="007550E5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9A3FD6" w:rsidRPr="00054405" w14:paraId="65A2144F" w14:textId="77777777" w:rsidTr="007550E5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92D35" w14:textId="77777777" w:rsidR="009A3FD6" w:rsidRPr="00054405" w:rsidRDefault="009A3FD6" w:rsidP="007550E5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818EE" w14:textId="77777777" w:rsidR="009A3FD6" w:rsidRPr="00054405" w:rsidRDefault="009A3FD6" w:rsidP="007550E5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131AA" w14:textId="77777777" w:rsidR="009A3FD6" w:rsidRPr="00054405" w:rsidRDefault="009A3FD6" w:rsidP="007550E5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AFA02" w14:textId="77777777" w:rsidR="009A3FD6" w:rsidRPr="00054405" w:rsidRDefault="009A3FD6" w:rsidP="007550E5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601DB" w14:textId="14B59A2B" w:rsidR="009A3FD6" w:rsidRPr="00054405" w:rsidRDefault="009A3FD6" w:rsidP="007550E5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</w:t>
            </w:r>
            <w:proofErr w:type="gramStart"/>
            <w:r w:rsidRPr="00054405">
              <w:rPr>
                <w:rFonts w:eastAsia="Calibri"/>
                <w:sz w:val="20"/>
                <w:szCs w:val="20"/>
              </w:rPr>
              <w:t xml:space="preserve">per </w:t>
            </w:r>
            <w:r w:rsidR="00AD21B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al</w:t>
            </w:r>
            <w:proofErr w:type="gramEnd"/>
            <w:r w:rsidR="00AD21B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soggiorno di n. 1 persona (</w:t>
            </w:r>
            <w:r w:rsidR="00AD21B1" w:rsidRPr="00D555EF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Prof. Sam </w:t>
            </w:r>
            <w:proofErr w:type="spellStart"/>
            <w:r w:rsidR="00AD21B1" w:rsidRPr="00D555EF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Purkis</w:t>
            </w:r>
            <w:proofErr w:type="spellEnd"/>
            <w:r w:rsidR="00AD21B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) per n. 2 notti </w:t>
            </w:r>
            <w:r w:rsidR="00AD21B1" w:rsidRPr="00AA25C0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check-in</w:t>
            </w:r>
            <w:r w:rsidR="00AD21B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AD21B1" w:rsidRPr="00AA25C0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28.04.2024 check-out 30.04.2024</w:t>
            </w:r>
          </w:p>
        </w:tc>
      </w:tr>
    </w:tbl>
    <w:p w14:paraId="15F20E51" w14:textId="77777777" w:rsidR="009A3FD6" w:rsidRPr="00054405" w:rsidRDefault="009A3FD6" w:rsidP="009A3FD6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021BF752" w14:textId="77777777" w:rsidR="009A3FD6" w:rsidRPr="00950058" w:rsidRDefault="009A3FD6" w:rsidP="009A3FD6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05EBB99E" w14:textId="77777777" w:rsidR="009A3FD6" w:rsidRPr="00950058" w:rsidRDefault="009A3FD6" w:rsidP="009A3FD6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3F3C980D" w14:textId="77777777" w:rsidR="009A3FD6" w:rsidRPr="00950058" w:rsidRDefault="009A3FD6" w:rsidP="009A3FD6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rFonts w:ascii="Wingdings 2" w:eastAsia="Wingdings 2" w:hAnsi="Wingdings 2" w:cs="Wingdings 2"/>
          <w:sz w:val="18"/>
          <w:szCs w:val="18"/>
        </w:rPr>
        <w:t>Q</w:t>
      </w:r>
      <w:r w:rsidRPr="00950058">
        <w:rPr>
          <w:sz w:val="18"/>
          <w:szCs w:val="18"/>
        </w:rPr>
        <w:t xml:space="preserve">di non aver svolto, nei </w:t>
      </w:r>
      <w:proofErr w:type="gramStart"/>
      <w:r w:rsidRPr="00950058">
        <w:rPr>
          <w:sz w:val="18"/>
          <w:szCs w:val="18"/>
        </w:rPr>
        <w:t>5</w:t>
      </w:r>
      <w:proofErr w:type="gramEnd"/>
      <w:r w:rsidRPr="00950058">
        <w:rPr>
          <w:sz w:val="18"/>
          <w:szCs w:val="18"/>
        </w:rPr>
        <w:t xml:space="preserve"> anni antecedenti alla data di sottoscrizione della presente dichiarazione, incarichi di qualunque genere presso soggetti privati che operano nel settore oggetto dell’appalto/affidamento suindicato;</w:t>
      </w:r>
    </w:p>
    <w:p w14:paraId="12A1F74B" w14:textId="77777777" w:rsidR="009A3FD6" w:rsidRPr="00950058" w:rsidRDefault="009A3FD6" w:rsidP="009A3FD6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rFonts w:ascii="Wingdings" w:eastAsia="Wingdings" w:hAnsi="Wingdings" w:cs="Wingdings"/>
          <w:sz w:val="18"/>
          <w:szCs w:val="18"/>
        </w:rPr>
        <w:t>¨</w:t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6A98B4DC" w14:textId="77777777" w:rsidR="009A3FD6" w:rsidRPr="00950058" w:rsidRDefault="009A3FD6" w:rsidP="009A3FD6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7F5F5A19" w14:textId="77777777" w:rsidR="009A3FD6" w:rsidRPr="00950058" w:rsidRDefault="009A3FD6" w:rsidP="009A3FD6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rFonts w:ascii="Wingdings 2" w:eastAsia="Wingdings 2" w:hAnsi="Wingdings 2" w:cs="Wingdings 2"/>
          <w:sz w:val="18"/>
          <w:szCs w:val="18"/>
        </w:rPr>
        <w:t>Q</w:t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08106CCB" w14:textId="77777777" w:rsidR="009A3FD6" w:rsidRPr="00950058" w:rsidRDefault="009A3FD6" w:rsidP="009A3FD6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92A5706" w14:textId="77777777" w:rsidR="009A3FD6" w:rsidRPr="00950058" w:rsidRDefault="009A3FD6" w:rsidP="009A3FD6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trovarsi nelle ipotesi di cui all’art. </w:t>
      </w:r>
      <w:proofErr w:type="gramStart"/>
      <w:r w:rsidRPr="00950058">
        <w:rPr>
          <w:sz w:val="18"/>
          <w:szCs w:val="18"/>
        </w:rPr>
        <w:t>16  del</w:t>
      </w:r>
      <w:proofErr w:type="gramEnd"/>
      <w:r w:rsidRPr="00950058">
        <w:rPr>
          <w:sz w:val="18"/>
          <w:szCs w:val="18"/>
        </w:rPr>
        <w:t xml:space="preserve"> D.lgs. n. 36/23 (conflitto di interessi)</w:t>
      </w:r>
      <w:r w:rsidRPr="00950058">
        <w:rPr>
          <w:sz w:val="18"/>
          <w:szCs w:val="18"/>
        </w:rPr>
        <w:endnoteReference w:id="2"/>
      </w:r>
      <w:r w:rsidRPr="00950058">
        <w:rPr>
          <w:sz w:val="18"/>
          <w:szCs w:val="18"/>
        </w:rPr>
        <w:t xml:space="preserve">; </w:t>
      </w:r>
    </w:p>
    <w:p w14:paraId="6859729E" w14:textId="77777777" w:rsidR="009A3FD6" w:rsidRPr="00054405" w:rsidRDefault="009A3FD6" w:rsidP="009A3FD6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essere stato condannato, neppure con sentenza non passata in giudicato, per i reati previsti nel capo I del titolo II del libro secondo del </w:t>
      </w:r>
      <w:proofErr w:type="gramStart"/>
      <w:r w:rsidRPr="00950058">
        <w:rPr>
          <w:sz w:val="18"/>
          <w:szCs w:val="18"/>
        </w:rPr>
        <w:t>codice penale</w:t>
      </w:r>
      <w:proofErr w:type="gramEnd"/>
      <w:r w:rsidRPr="00950058">
        <w:rPr>
          <w:sz w:val="18"/>
          <w:szCs w:val="18"/>
        </w:rPr>
        <w:t xml:space="preserve">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4A8F17E6" w14:textId="77777777" w:rsidR="009A3FD6" w:rsidRPr="00054405" w:rsidRDefault="009A3FD6" w:rsidP="009A3FD6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6E94C019" w14:textId="77777777" w:rsidR="009A3FD6" w:rsidRPr="00054405" w:rsidRDefault="009A3FD6" w:rsidP="009A3FD6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5B9A6E59" w14:textId="77777777" w:rsidR="009A3FD6" w:rsidRPr="00054405" w:rsidRDefault="009A3FD6" w:rsidP="009A3FD6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4E88427E" w14:textId="77777777" w:rsidR="009A3FD6" w:rsidRPr="00054405" w:rsidRDefault="009A3FD6" w:rsidP="009A3FD6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</w:t>
      </w:r>
      <w:proofErr w:type="gramStart"/>
      <w:r w:rsidRPr="00054405">
        <w:rPr>
          <w:sz w:val="18"/>
          <w:szCs w:val="18"/>
        </w:rPr>
        <w:t>email</w:t>
      </w:r>
      <w:proofErr w:type="gramEnd"/>
      <w:r w:rsidRPr="00054405">
        <w:rPr>
          <w:sz w:val="18"/>
          <w:szCs w:val="18"/>
        </w:rPr>
        <w:t xml:space="preserve">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5C6BC6C5" w14:textId="77777777" w:rsidR="009A3FD6" w:rsidRPr="00054405" w:rsidRDefault="009A3FD6" w:rsidP="009A3FD6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2DB55C18" w14:textId="77777777" w:rsidR="009A3FD6" w:rsidRPr="00054405" w:rsidRDefault="009A3FD6" w:rsidP="009A3FD6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219AC71B" w14:textId="77777777" w:rsidR="009A3FD6" w:rsidRPr="00054405" w:rsidRDefault="009A3FD6" w:rsidP="009A3FD6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4CDB808E" wp14:editId="1BDFABC5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9A3FD6" w:rsidRPr="00054405" w14:paraId="60B303DD" w14:textId="77777777" w:rsidTr="007550E5">
        <w:tc>
          <w:tcPr>
            <w:tcW w:w="3351" w:type="dxa"/>
            <w:hideMark/>
          </w:tcPr>
          <w:p w14:paraId="6834A250" w14:textId="77777777" w:rsidR="009A3FD6" w:rsidRDefault="009A3FD6" w:rsidP="007550E5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9D52E1A" w14:textId="54559794" w:rsidR="00DE2480" w:rsidRPr="00054405" w:rsidRDefault="00DE2480" w:rsidP="007550E5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17/04/2024</w:t>
            </w:r>
          </w:p>
        </w:tc>
        <w:tc>
          <w:tcPr>
            <w:tcW w:w="3352" w:type="dxa"/>
          </w:tcPr>
          <w:p w14:paraId="12566660" w14:textId="77777777" w:rsidR="009A3FD6" w:rsidRPr="00054405" w:rsidRDefault="009A3FD6" w:rsidP="007550E5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17A23CEE" w14:textId="77777777" w:rsidR="009A3FD6" w:rsidRPr="00054405" w:rsidRDefault="009A3FD6" w:rsidP="007550E5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460837F3" w14:textId="77777777" w:rsidR="009A3FD6" w:rsidRPr="00054405" w:rsidRDefault="009A3FD6" w:rsidP="007550E5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445735AD" w14:textId="77777777" w:rsidR="009A3FD6" w:rsidRPr="00054405" w:rsidRDefault="009A3FD6" w:rsidP="007550E5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4EA82334" w14:textId="77777777" w:rsidR="009A3FD6" w:rsidRPr="00054405" w:rsidRDefault="009A3FD6" w:rsidP="009A3FD6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5042BAC9" w14:textId="142E46E8" w:rsidR="00A04C1B" w:rsidRDefault="00646EFA" w:rsidP="00B74C33">
      <w:pPr>
        <w:autoSpaceDE w:val="0"/>
        <w:autoSpaceDN w:val="0"/>
        <w:adjustRightInd w:val="0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 xml:space="preserve">                                                                                      </w:t>
      </w:r>
      <w:bookmarkEnd w:id="1"/>
    </w:p>
    <w:sectPr w:rsidR="00A04C1B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4B8AC" w14:textId="77777777" w:rsidR="007F0448" w:rsidRDefault="007F0448" w:rsidP="0058391E">
      <w:r>
        <w:separator/>
      </w:r>
    </w:p>
  </w:endnote>
  <w:endnote w:type="continuationSeparator" w:id="0">
    <w:p w14:paraId="566D1D21" w14:textId="77777777" w:rsidR="007F0448" w:rsidRDefault="007F0448" w:rsidP="0058391E">
      <w:r>
        <w:continuationSeparator/>
      </w:r>
    </w:p>
  </w:endnote>
  <w:endnote w:type="continuationNotice" w:id="1">
    <w:p w14:paraId="23A8E5DE" w14:textId="77777777" w:rsidR="007F0448" w:rsidRDefault="007F0448"/>
  </w:endnote>
  <w:endnote w:id="2">
    <w:p w14:paraId="6ECD526C" w14:textId="77777777" w:rsidR="009A3FD6" w:rsidRPr="00950058" w:rsidRDefault="009A3FD6" w:rsidP="009A3FD6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55DFD95E" w14:textId="77777777" w:rsidR="009A3FD6" w:rsidRPr="00950058" w:rsidRDefault="009A3FD6" w:rsidP="009A3FD6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07A2C6CA" w14:textId="77777777" w:rsidR="009A3FD6" w:rsidRPr="00950058" w:rsidRDefault="009A3FD6" w:rsidP="009A3FD6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0AB0EC7B" w14:textId="77777777" w:rsidR="009A3FD6" w:rsidRPr="00950058" w:rsidRDefault="009A3FD6" w:rsidP="009A3FD6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406CEDE5" w14:textId="77777777" w:rsidR="009A3FD6" w:rsidRPr="001C06EB" w:rsidRDefault="009A3FD6" w:rsidP="009A3FD6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 xml:space="preserve">4. Le stazioni appaltanti adottano misure adeguate </w:t>
      </w:r>
      <w:proofErr w:type="gramStart"/>
      <w:r w:rsidRPr="00950058">
        <w:rPr>
          <w:rFonts w:ascii="Calibri" w:hAnsi="Calibri" w:cs="Calibri"/>
          <w:sz w:val="16"/>
          <w:szCs w:val="16"/>
        </w:rPr>
        <w:t>per</w:t>
      </w:r>
      <w:proofErr w:type="gramEnd"/>
      <w:r w:rsidRPr="00950058">
        <w:rPr>
          <w:rFonts w:ascii="Calibri" w:hAnsi="Calibri" w:cs="Calibri"/>
          <w:sz w:val="16"/>
          <w:szCs w:val="16"/>
        </w:rPr>
        <w:t xml:space="preserve">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2DEF4169" w14:textId="77777777" w:rsidR="009A3FD6" w:rsidRPr="001C06EB" w:rsidRDefault="009A3FD6" w:rsidP="009A3FD6">
      <w:pPr>
        <w:ind w:left="284" w:right="142" w:hanging="284"/>
        <w:jc w:val="both"/>
        <w:rPr>
          <w:sz w:val="16"/>
          <w:szCs w:val="16"/>
        </w:rPr>
      </w:pPr>
    </w:p>
    <w:p w14:paraId="4EAD1D1B" w14:textId="77777777" w:rsidR="009A3FD6" w:rsidRDefault="009A3FD6" w:rsidP="009A3FD6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9E504A" w14:textId="77777777" w:rsidR="007F0448" w:rsidRDefault="007F0448" w:rsidP="0058391E">
      <w:r>
        <w:separator/>
      </w:r>
    </w:p>
  </w:footnote>
  <w:footnote w:type="continuationSeparator" w:id="0">
    <w:p w14:paraId="5D9A7FB4" w14:textId="77777777" w:rsidR="007F0448" w:rsidRDefault="007F0448" w:rsidP="0058391E">
      <w:r>
        <w:continuationSeparator/>
      </w:r>
    </w:p>
  </w:footnote>
  <w:footnote w:type="continuationNotice" w:id="1">
    <w:p w14:paraId="33098EEC" w14:textId="77777777" w:rsidR="007F0448" w:rsidRDefault="007F044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lignBordersAndEdg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13722"/>
    <w:rsid w:val="000138EC"/>
    <w:rsid w:val="000325DA"/>
    <w:rsid w:val="00032C0E"/>
    <w:rsid w:val="00036013"/>
    <w:rsid w:val="00036E43"/>
    <w:rsid w:val="00037AB9"/>
    <w:rsid w:val="00042ECE"/>
    <w:rsid w:val="00053CAB"/>
    <w:rsid w:val="00055B5A"/>
    <w:rsid w:val="000653D8"/>
    <w:rsid w:val="0006620A"/>
    <w:rsid w:val="00074E23"/>
    <w:rsid w:val="00077E77"/>
    <w:rsid w:val="00090F9D"/>
    <w:rsid w:val="000929FB"/>
    <w:rsid w:val="000948F6"/>
    <w:rsid w:val="000A0819"/>
    <w:rsid w:val="000A290F"/>
    <w:rsid w:val="000B2040"/>
    <w:rsid w:val="000B39AE"/>
    <w:rsid w:val="000F0243"/>
    <w:rsid w:val="000F7FB6"/>
    <w:rsid w:val="00104653"/>
    <w:rsid w:val="00123E98"/>
    <w:rsid w:val="001354CB"/>
    <w:rsid w:val="00150F6C"/>
    <w:rsid w:val="00155130"/>
    <w:rsid w:val="00172B21"/>
    <w:rsid w:val="00172E16"/>
    <w:rsid w:val="0017466E"/>
    <w:rsid w:val="0018038A"/>
    <w:rsid w:val="0018167A"/>
    <w:rsid w:val="00186FB2"/>
    <w:rsid w:val="00193A2E"/>
    <w:rsid w:val="00195E81"/>
    <w:rsid w:val="00197866"/>
    <w:rsid w:val="001A4316"/>
    <w:rsid w:val="001B39F3"/>
    <w:rsid w:val="001C1537"/>
    <w:rsid w:val="001C56C0"/>
    <w:rsid w:val="00202C44"/>
    <w:rsid w:val="00203D6D"/>
    <w:rsid w:val="0021292A"/>
    <w:rsid w:val="00221073"/>
    <w:rsid w:val="00224A39"/>
    <w:rsid w:val="00230E4B"/>
    <w:rsid w:val="002312FF"/>
    <w:rsid w:val="00235671"/>
    <w:rsid w:val="002372CC"/>
    <w:rsid w:val="002377A8"/>
    <w:rsid w:val="00245497"/>
    <w:rsid w:val="00251D5C"/>
    <w:rsid w:val="002663E2"/>
    <w:rsid w:val="00270269"/>
    <w:rsid w:val="002739BE"/>
    <w:rsid w:val="002827A5"/>
    <w:rsid w:val="00286F0D"/>
    <w:rsid w:val="00291E0E"/>
    <w:rsid w:val="0029385F"/>
    <w:rsid w:val="00294DB6"/>
    <w:rsid w:val="002A3E9D"/>
    <w:rsid w:val="002A7167"/>
    <w:rsid w:val="002B5CE4"/>
    <w:rsid w:val="002C24D4"/>
    <w:rsid w:val="002C3769"/>
    <w:rsid w:val="002D4702"/>
    <w:rsid w:val="002D790D"/>
    <w:rsid w:val="002E4BF5"/>
    <w:rsid w:val="002F4A85"/>
    <w:rsid w:val="00307924"/>
    <w:rsid w:val="00312ABC"/>
    <w:rsid w:val="0032348E"/>
    <w:rsid w:val="0032795B"/>
    <w:rsid w:val="00335F8A"/>
    <w:rsid w:val="00343254"/>
    <w:rsid w:val="00350266"/>
    <w:rsid w:val="00352AA8"/>
    <w:rsid w:val="003548F7"/>
    <w:rsid w:val="00360688"/>
    <w:rsid w:val="00364036"/>
    <w:rsid w:val="003659EF"/>
    <w:rsid w:val="00373AA9"/>
    <w:rsid w:val="00374613"/>
    <w:rsid w:val="003868C8"/>
    <w:rsid w:val="00391B5B"/>
    <w:rsid w:val="00391E59"/>
    <w:rsid w:val="00391E69"/>
    <w:rsid w:val="00397E30"/>
    <w:rsid w:val="003A1822"/>
    <w:rsid w:val="003A1A10"/>
    <w:rsid w:val="003A39DF"/>
    <w:rsid w:val="003A74FF"/>
    <w:rsid w:val="003B22A7"/>
    <w:rsid w:val="003B4EBB"/>
    <w:rsid w:val="003C289D"/>
    <w:rsid w:val="003D7DC6"/>
    <w:rsid w:val="003E057B"/>
    <w:rsid w:val="003E4326"/>
    <w:rsid w:val="003F64CE"/>
    <w:rsid w:val="00406901"/>
    <w:rsid w:val="00406B2D"/>
    <w:rsid w:val="004100AF"/>
    <w:rsid w:val="00413BD6"/>
    <w:rsid w:val="004206D0"/>
    <w:rsid w:val="00422544"/>
    <w:rsid w:val="0042332B"/>
    <w:rsid w:val="00430DC1"/>
    <w:rsid w:val="00431124"/>
    <w:rsid w:val="00437042"/>
    <w:rsid w:val="0044037D"/>
    <w:rsid w:val="00450D2A"/>
    <w:rsid w:val="0045232B"/>
    <w:rsid w:val="00461AF9"/>
    <w:rsid w:val="00473E0C"/>
    <w:rsid w:val="00475505"/>
    <w:rsid w:val="00475964"/>
    <w:rsid w:val="0048159B"/>
    <w:rsid w:val="00482214"/>
    <w:rsid w:val="00486481"/>
    <w:rsid w:val="004D346C"/>
    <w:rsid w:val="005067BA"/>
    <w:rsid w:val="00506D20"/>
    <w:rsid w:val="00521AE1"/>
    <w:rsid w:val="005249D6"/>
    <w:rsid w:val="00535CC1"/>
    <w:rsid w:val="00536DD9"/>
    <w:rsid w:val="00540C55"/>
    <w:rsid w:val="00547ACB"/>
    <w:rsid w:val="00565CC5"/>
    <w:rsid w:val="00570FC5"/>
    <w:rsid w:val="005720BD"/>
    <w:rsid w:val="0057517E"/>
    <w:rsid w:val="00577CFF"/>
    <w:rsid w:val="00580D16"/>
    <w:rsid w:val="0058391E"/>
    <w:rsid w:val="00597925"/>
    <w:rsid w:val="005A3732"/>
    <w:rsid w:val="005B1892"/>
    <w:rsid w:val="005B27D4"/>
    <w:rsid w:val="005B3B13"/>
    <w:rsid w:val="005C0CFD"/>
    <w:rsid w:val="005C109F"/>
    <w:rsid w:val="005C5360"/>
    <w:rsid w:val="005D0CFF"/>
    <w:rsid w:val="005D68EF"/>
    <w:rsid w:val="005D7482"/>
    <w:rsid w:val="005D771B"/>
    <w:rsid w:val="005F323A"/>
    <w:rsid w:val="005F3473"/>
    <w:rsid w:val="005F73C3"/>
    <w:rsid w:val="00611D5D"/>
    <w:rsid w:val="00612208"/>
    <w:rsid w:val="00612D2E"/>
    <w:rsid w:val="00614451"/>
    <w:rsid w:val="00623692"/>
    <w:rsid w:val="00624BCF"/>
    <w:rsid w:val="00625C0E"/>
    <w:rsid w:val="00646EFA"/>
    <w:rsid w:val="00662B91"/>
    <w:rsid w:val="006640FE"/>
    <w:rsid w:val="00667F2F"/>
    <w:rsid w:val="00672B1F"/>
    <w:rsid w:val="006830D3"/>
    <w:rsid w:val="00692046"/>
    <w:rsid w:val="00696807"/>
    <w:rsid w:val="006A37F9"/>
    <w:rsid w:val="006A70A5"/>
    <w:rsid w:val="006B1DE5"/>
    <w:rsid w:val="006E2A80"/>
    <w:rsid w:val="006E6D7B"/>
    <w:rsid w:val="006F0DC0"/>
    <w:rsid w:val="00713CFB"/>
    <w:rsid w:val="007238E9"/>
    <w:rsid w:val="0072403F"/>
    <w:rsid w:val="00732151"/>
    <w:rsid w:val="00734C35"/>
    <w:rsid w:val="00735521"/>
    <w:rsid w:val="00741A3D"/>
    <w:rsid w:val="0074420A"/>
    <w:rsid w:val="00744C8B"/>
    <w:rsid w:val="00754139"/>
    <w:rsid w:val="00757F42"/>
    <w:rsid w:val="00760267"/>
    <w:rsid w:val="00766A39"/>
    <w:rsid w:val="0077405B"/>
    <w:rsid w:val="00787DB4"/>
    <w:rsid w:val="0079405D"/>
    <w:rsid w:val="007A0117"/>
    <w:rsid w:val="007B25B6"/>
    <w:rsid w:val="007D3F2A"/>
    <w:rsid w:val="007D57CD"/>
    <w:rsid w:val="007E12C8"/>
    <w:rsid w:val="007E14FD"/>
    <w:rsid w:val="007E2D5C"/>
    <w:rsid w:val="007F0448"/>
    <w:rsid w:val="007F31D9"/>
    <w:rsid w:val="007F3AFA"/>
    <w:rsid w:val="008055E2"/>
    <w:rsid w:val="008111AE"/>
    <w:rsid w:val="00816B93"/>
    <w:rsid w:val="008208A0"/>
    <w:rsid w:val="0082232C"/>
    <w:rsid w:val="00823E90"/>
    <w:rsid w:val="00826667"/>
    <w:rsid w:val="008325B7"/>
    <w:rsid w:val="008328DE"/>
    <w:rsid w:val="0083428D"/>
    <w:rsid w:val="008470F5"/>
    <w:rsid w:val="00854E81"/>
    <w:rsid w:val="008730FB"/>
    <w:rsid w:val="00876593"/>
    <w:rsid w:val="00886A73"/>
    <w:rsid w:val="008912CB"/>
    <w:rsid w:val="008A0624"/>
    <w:rsid w:val="008A505E"/>
    <w:rsid w:val="008A5C4A"/>
    <w:rsid w:val="008B7850"/>
    <w:rsid w:val="008D17AD"/>
    <w:rsid w:val="008E6E02"/>
    <w:rsid w:val="008F3EAB"/>
    <w:rsid w:val="009114D5"/>
    <w:rsid w:val="0091437E"/>
    <w:rsid w:val="00924CFD"/>
    <w:rsid w:val="00940E74"/>
    <w:rsid w:val="0094397F"/>
    <w:rsid w:val="00945899"/>
    <w:rsid w:val="00951C49"/>
    <w:rsid w:val="00956278"/>
    <w:rsid w:val="00964BE8"/>
    <w:rsid w:val="009A3FD6"/>
    <w:rsid w:val="009C464D"/>
    <w:rsid w:val="009C5E87"/>
    <w:rsid w:val="009C6C06"/>
    <w:rsid w:val="009D215B"/>
    <w:rsid w:val="009D3DA1"/>
    <w:rsid w:val="009D638D"/>
    <w:rsid w:val="009E3423"/>
    <w:rsid w:val="009E3486"/>
    <w:rsid w:val="009E5516"/>
    <w:rsid w:val="009F02B0"/>
    <w:rsid w:val="009F373A"/>
    <w:rsid w:val="009F7414"/>
    <w:rsid w:val="00A03D8D"/>
    <w:rsid w:val="00A04C1B"/>
    <w:rsid w:val="00A06561"/>
    <w:rsid w:val="00A130E5"/>
    <w:rsid w:val="00A24CFB"/>
    <w:rsid w:val="00A31CF0"/>
    <w:rsid w:val="00A35936"/>
    <w:rsid w:val="00A4146D"/>
    <w:rsid w:val="00A42CD7"/>
    <w:rsid w:val="00A47E1C"/>
    <w:rsid w:val="00A5092C"/>
    <w:rsid w:val="00A5115C"/>
    <w:rsid w:val="00A5524F"/>
    <w:rsid w:val="00A55F35"/>
    <w:rsid w:val="00A577A3"/>
    <w:rsid w:val="00A57BF0"/>
    <w:rsid w:val="00A6114A"/>
    <w:rsid w:val="00A63D97"/>
    <w:rsid w:val="00A661C5"/>
    <w:rsid w:val="00A71761"/>
    <w:rsid w:val="00A72B87"/>
    <w:rsid w:val="00AA40DB"/>
    <w:rsid w:val="00AA4380"/>
    <w:rsid w:val="00AA5DFB"/>
    <w:rsid w:val="00AA606A"/>
    <w:rsid w:val="00AA65F3"/>
    <w:rsid w:val="00AB0613"/>
    <w:rsid w:val="00AB71C0"/>
    <w:rsid w:val="00AC66CD"/>
    <w:rsid w:val="00AD21B1"/>
    <w:rsid w:val="00AD3095"/>
    <w:rsid w:val="00AE3C5A"/>
    <w:rsid w:val="00AF043C"/>
    <w:rsid w:val="00AF4B3D"/>
    <w:rsid w:val="00AF5D0E"/>
    <w:rsid w:val="00B0438E"/>
    <w:rsid w:val="00B0618E"/>
    <w:rsid w:val="00B132F4"/>
    <w:rsid w:val="00B24F85"/>
    <w:rsid w:val="00B25E0C"/>
    <w:rsid w:val="00B30045"/>
    <w:rsid w:val="00B32CDA"/>
    <w:rsid w:val="00B37C00"/>
    <w:rsid w:val="00B507C1"/>
    <w:rsid w:val="00B50A24"/>
    <w:rsid w:val="00B52BFB"/>
    <w:rsid w:val="00B652AE"/>
    <w:rsid w:val="00B6676C"/>
    <w:rsid w:val="00B73C74"/>
    <w:rsid w:val="00B74C33"/>
    <w:rsid w:val="00B909BE"/>
    <w:rsid w:val="00B93A2B"/>
    <w:rsid w:val="00B95D0F"/>
    <w:rsid w:val="00B97A78"/>
    <w:rsid w:val="00B97B48"/>
    <w:rsid w:val="00BA35A9"/>
    <w:rsid w:val="00BB1C13"/>
    <w:rsid w:val="00BB1FD8"/>
    <w:rsid w:val="00BB542C"/>
    <w:rsid w:val="00BC1E8B"/>
    <w:rsid w:val="00BD5361"/>
    <w:rsid w:val="00BF05ED"/>
    <w:rsid w:val="00C0152D"/>
    <w:rsid w:val="00C074E2"/>
    <w:rsid w:val="00C175AF"/>
    <w:rsid w:val="00C20D20"/>
    <w:rsid w:val="00C33F00"/>
    <w:rsid w:val="00C41DC5"/>
    <w:rsid w:val="00C60040"/>
    <w:rsid w:val="00C65AD4"/>
    <w:rsid w:val="00C65D79"/>
    <w:rsid w:val="00C74BF1"/>
    <w:rsid w:val="00C7553A"/>
    <w:rsid w:val="00C80822"/>
    <w:rsid w:val="00C83826"/>
    <w:rsid w:val="00C845A3"/>
    <w:rsid w:val="00C8703C"/>
    <w:rsid w:val="00C95457"/>
    <w:rsid w:val="00C97223"/>
    <w:rsid w:val="00CB1700"/>
    <w:rsid w:val="00CB5D48"/>
    <w:rsid w:val="00CC26A0"/>
    <w:rsid w:val="00CF624E"/>
    <w:rsid w:val="00D10632"/>
    <w:rsid w:val="00D121DC"/>
    <w:rsid w:val="00D12837"/>
    <w:rsid w:val="00D204F2"/>
    <w:rsid w:val="00D27DA9"/>
    <w:rsid w:val="00D379BA"/>
    <w:rsid w:val="00D41D47"/>
    <w:rsid w:val="00D62417"/>
    <w:rsid w:val="00D70367"/>
    <w:rsid w:val="00D7461F"/>
    <w:rsid w:val="00D825B1"/>
    <w:rsid w:val="00D8272F"/>
    <w:rsid w:val="00D86B89"/>
    <w:rsid w:val="00D877C5"/>
    <w:rsid w:val="00DA168B"/>
    <w:rsid w:val="00DC0177"/>
    <w:rsid w:val="00DC1AD8"/>
    <w:rsid w:val="00DC2571"/>
    <w:rsid w:val="00DC351F"/>
    <w:rsid w:val="00DE2480"/>
    <w:rsid w:val="00DF1F6B"/>
    <w:rsid w:val="00E0216F"/>
    <w:rsid w:val="00E0325C"/>
    <w:rsid w:val="00E10D25"/>
    <w:rsid w:val="00E3776F"/>
    <w:rsid w:val="00E45F5A"/>
    <w:rsid w:val="00E47163"/>
    <w:rsid w:val="00E5351E"/>
    <w:rsid w:val="00E614D0"/>
    <w:rsid w:val="00E64631"/>
    <w:rsid w:val="00E751A7"/>
    <w:rsid w:val="00E83769"/>
    <w:rsid w:val="00E85A2D"/>
    <w:rsid w:val="00E95DD4"/>
    <w:rsid w:val="00EA2751"/>
    <w:rsid w:val="00EB3A1C"/>
    <w:rsid w:val="00EB431E"/>
    <w:rsid w:val="00EC79E4"/>
    <w:rsid w:val="00ED18DF"/>
    <w:rsid w:val="00ED1C95"/>
    <w:rsid w:val="00ED4ECB"/>
    <w:rsid w:val="00EF0DCF"/>
    <w:rsid w:val="00F03B99"/>
    <w:rsid w:val="00F050AB"/>
    <w:rsid w:val="00F10FB0"/>
    <w:rsid w:val="00F121E4"/>
    <w:rsid w:val="00F13068"/>
    <w:rsid w:val="00F16269"/>
    <w:rsid w:val="00F22AB4"/>
    <w:rsid w:val="00F261AC"/>
    <w:rsid w:val="00F2652F"/>
    <w:rsid w:val="00F420BC"/>
    <w:rsid w:val="00F5367E"/>
    <w:rsid w:val="00F55743"/>
    <w:rsid w:val="00F769EF"/>
    <w:rsid w:val="00F92D5F"/>
    <w:rsid w:val="00FA4E54"/>
    <w:rsid w:val="00FD13E5"/>
    <w:rsid w:val="00FD1FE2"/>
    <w:rsid w:val="00FD45F8"/>
    <w:rsid w:val="00FD5498"/>
    <w:rsid w:val="00FE0C33"/>
    <w:rsid w:val="00FE4029"/>
    <w:rsid w:val="00FE51D1"/>
    <w:rsid w:val="00FF00E2"/>
    <w:rsid w:val="00FF150B"/>
    <w:rsid w:val="00FF4CD0"/>
    <w:rsid w:val="129FB16E"/>
    <w:rsid w:val="45EF8D2B"/>
    <w:rsid w:val="4E21D98D"/>
    <w:rsid w:val="65D076C9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C8B1C843-D90F-4DB6-916E-11A32ABA2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094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7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76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</Template>
  <TotalTime>8</TotalTime>
  <Pages>3</Pages>
  <Words>910</Words>
  <Characters>5762</Characters>
  <Application>Microsoft Office Word</Application>
  <DocSecurity>0</DocSecurity>
  <Lines>48</Lines>
  <Paragraphs>13</Paragraphs>
  <ScaleCrop>false</ScaleCrop>
  <Company>Dipartimento di Scienze della Terra</Company>
  <LinksUpToDate>false</LinksUpToDate>
  <CharactersWithSpaces>6659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VITTORIA DE IORIO</cp:lastModifiedBy>
  <cp:revision>205</cp:revision>
  <cp:lastPrinted>2016-03-02T01:13:00Z</cp:lastPrinted>
  <dcterms:created xsi:type="dcterms:W3CDTF">2023-05-02T20:15:00Z</dcterms:created>
  <dcterms:modified xsi:type="dcterms:W3CDTF">2024-05-28T12:52:00Z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2024-04-16T09:55:13Z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19f6fefa-3773-431d-99c4-43aa3533ecda</vt:lpwstr>
  </property>
  <property fmtid="{D5CDD505-2E9C-101B-9397-08002B2CF9AE}" pid="8" name="MSIP_Label_2ad0b24d-6422-44b0-b3de-abb3a9e8c81a_ContentBits">
    <vt:lpwstr>0</vt:lpwstr>
  </property>
</Properties>
</file>