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96CB" w14:textId="77777777" w:rsidR="00725F9E" w:rsidRDefault="00725F9E" w:rsidP="00041BAA">
      <w:pPr>
        <w:widowControl w:val="0"/>
        <w:autoSpaceDE w:val="0"/>
        <w:autoSpaceDN w:val="0"/>
        <w:adjustRightInd w:val="0"/>
        <w:ind w:left="113" w:right="113"/>
        <w:rPr>
          <w:rFonts w:asciiTheme="majorHAnsi" w:hAnsiTheme="majorHAnsi" w:cstheme="majorHAnsi"/>
          <w:b/>
          <w:bCs/>
          <w:sz w:val="32"/>
          <w:szCs w:val="32"/>
          <w:u w:val="single"/>
          <w:lang w:val="en-US"/>
        </w:rPr>
      </w:pPr>
    </w:p>
    <w:p w14:paraId="034FCB4E" w14:textId="46121FE6" w:rsidR="00040AF0" w:rsidRPr="00725F9E" w:rsidRDefault="00725F9E" w:rsidP="00041BAA">
      <w:pPr>
        <w:widowControl w:val="0"/>
        <w:autoSpaceDE w:val="0"/>
        <w:autoSpaceDN w:val="0"/>
        <w:adjustRightInd w:val="0"/>
        <w:ind w:left="113" w:right="113"/>
        <w:rPr>
          <w:rFonts w:asciiTheme="majorHAnsi" w:hAnsiTheme="majorHAnsi" w:cstheme="majorHAnsi"/>
          <w:b/>
          <w:bCs/>
          <w:sz w:val="32"/>
          <w:szCs w:val="32"/>
          <w:u w:val="single"/>
          <w:lang w:val="en-US"/>
        </w:rPr>
      </w:pPr>
      <w:r w:rsidRPr="00725F9E">
        <w:rPr>
          <w:rFonts w:asciiTheme="majorHAnsi" w:hAnsiTheme="majorHAnsi" w:cstheme="majorHAnsi"/>
          <w:b/>
          <w:bCs/>
          <w:sz w:val="32"/>
          <w:szCs w:val="32"/>
          <w:u w:val="single"/>
          <w:lang w:val="en-US"/>
        </w:rPr>
        <w:t xml:space="preserve">Attachment 1. To decree N. 13 dated </w:t>
      </w:r>
      <w:proofErr w:type="gramStart"/>
      <w:r w:rsidRPr="00725F9E">
        <w:rPr>
          <w:rFonts w:asciiTheme="majorHAnsi" w:hAnsiTheme="majorHAnsi" w:cstheme="majorHAnsi"/>
          <w:b/>
          <w:bCs/>
          <w:sz w:val="32"/>
          <w:szCs w:val="32"/>
          <w:u w:val="single"/>
          <w:lang w:val="en-US"/>
        </w:rPr>
        <w:t>03.02.2023</w:t>
      </w:r>
      <w:proofErr w:type="gramEnd"/>
      <w:r w:rsidR="006A30F9" w:rsidRPr="00725F9E">
        <w:rPr>
          <w:rFonts w:asciiTheme="majorHAnsi" w:hAnsiTheme="majorHAnsi" w:cstheme="majorHAnsi"/>
          <w:b/>
          <w:bCs/>
          <w:sz w:val="32"/>
          <w:szCs w:val="32"/>
          <w:u w:val="single"/>
          <w:lang w:val="en-US"/>
        </w:rPr>
        <w:t xml:space="preserve">   </w:t>
      </w:r>
    </w:p>
    <w:p w14:paraId="59195512"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73F038FA" w14:textId="7BDC97E6" w:rsidR="00001DEC" w:rsidRPr="00E30FCD" w:rsidRDefault="00001DEC" w:rsidP="00001DEC">
      <w:pPr>
        <w:pStyle w:val="Default"/>
        <w:rPr>
          <w:rFonts w:asciiTheme="majorHAnsi" w:hAnsiTheme="majorHAnsi" w:cstheme="majorHAnsi"/>
          <w:b/>
          <w:bCs/>
          <w:sz w:val="32"/>
          <w:szCs w:val="32"/>
          <w:lang w:val="en-US"/>
        </w:rPr>
      </w:pPr>
      <w:r w:rsidRPr="00E30FCD">
        <w:rPr>
          <w:rFonts w:asciiTheme="majorHAnsi" w:hAnsiTheme="majorHAnsi" w:cstheme="majorHAnsi"/>
          <w:sz w:val="32"/>
          <w:szCs w:val="32"/>
          <w:lang w:val="en-US"/>
        </w:rPr>
        <w:t xml:space="preserve"> </w:t>
      </w:r>
      <w:r w:rsidRPr="00E30FCD">
        <w:rPr>
          <w:rFonts w:asciiTheme="majorHAnsi" w:hAnsiTheme="majorHAnsi" w:cstheme="majorHAnsi"/>
          <w:b/>
          <w:bCs/>
          <w:sz w:val="32"/>
          <w:szCs w:val="32"/>
          <w:lang w:val="en-US"/>
        </w:rPr>
        <w:t>CALL FOR APPLICATION FOR THE PARTICIPATION TO “ERASMUS+ BLENDED INTENSIVE PROGRAM” (BIP) AT THE UNIVERSITY OF NAPOLI FEDERICO II DIRECTED TO 2ND AND 3RD YEAR BACHELOR DEGREE STUDENTS</w:t>
      </w:r>
    </w:p>
    <w:p w14:paraId="5930D8F5" w14:textId="77777777" w:rsidR="00001DEC" w:rsidRPr="00E30FCD" w:rsidRDefault="00001DEC" w:rsidP="00001DEC">
      <w:pPr>
        <w:autoSpaceDE w:val="0"/>
        <w:autoSpaceDN w:val="0"/>
        <w:adjustRightInd w:val="0"/>
        <w:ind w:left="360"/>
        <w:jc w:val="center"/>
        <w:rPr>
          <w:rFonts w:asciiTheme="majorHAnsi" w:hAnsiTheme="majorHAnsi" w:cstheme="majorHAnsi"/>
          <w:b/>
          <w:bCs/>
          <w:color w:val="000000"/>
          <w:sz w:val="32"/>
          <w:szCs w:val="32"/>
          <w:lang w:val="en-US" w:eastAsia="it-IT"/>
        </w:rPr>
      </w:pPr>
    </w:p>
    <w:p w14:paraId="17937FC6" w14:textId="3D0A4BA1" w:rsidR="00040AF0" w:rsidRPr="00E30FCD" w:rsidRDefault="00001DEC" w:rsidP="00001DEC">
      <w:pPr>
        <w:autoSpaceDE w:val="0"/>
        <w:autoSpaceDN w:val="0"/>
        <w:adjustRightInd w:val="0"/>
        <w:ind w:left="360"/>
        <w:jc w:val="center"/>
        <w:rPr>
          <w:rFonts w:asciiTheme="majorHAnsi" w:hAnsiTheme="majorHAnsi" w:cstheme="majorHAnsi"/>
          <w:sz w:val="32"/>
          <w:szCs w:val="32"/>
          <w:lang w:val="en-US"/>
        </w:rPr>
      </w:pPr>
      <w:r w:rsidRPr="00E30FCD">
        <w:rPr>
          <w:rFonts w:asciiTheme="majorHAnsi" w:hAnsiTheme="majorHAnsi" w:cstheme="majorHAnsi"/>
          <w:b/>
          <w:sz w:val="32"/>
          <w:szCs w:val="32"/>
          <w:lang w:val="en-US"/>
        </w:rPr>
        <w:t xml:space="preserve">CONSIDERED </w:t>
      </w:r>
      <w:r w:rsidRPr="00E30FCD">
        <w:rPr>
          <w:rFonts w:asciiTheme="majorHAnsi" w:hAnsiTheme="majorHAnsi" w:cstheme="majorHAnsi"/>
          <w:sz w:val="32"/>
          <w:szCs w:val="32"/>
          <w:lang w:val="en-US"/>
        </w:rPr>
        <w:t>the decree n</w:t>
      </w:r>
      <w:r w:rsidR="00992D77">
        <w:rPr>
          <w:rFonts w:asciiTheme="majorHAnsi" w:hAnsiTheme="majorHAnsi" w:cstheme="majorHAnsi"/>
          <w:sz w:val="32"/>
          <w:szCs w:val="32"/>
          <w:lang w:val="en-US"/>
        </w:rPr>
        <w:t>.13 dated 03.02.2023</w:t>
      </w:r>
      <w:r w:rsidRPr="00E30FCD">
        <w:rPr>
          <w:rFonts w:asciiTheme="majorHAnsi" w:hAnsiTheme="majorHAnsi" w:cstheme="majorHAnsi"/>
          <w:sz w:val="32"/>
          <w:szCs w:val="32"/>
          <w:lang w:val="en-US"/>
        </w:rPr>
        <w:t xml:space="preserve"> with which this call for application is </w:t>
      </w:r>
      <w:proofErr w:type="gramStart"/>
      <w:r w:rsidRPr="00E30FCD">
        <w:rPr>
          <w:rFonts w:asciiTheme="majorHAnsi" w:hAnsiTheme="majorHAnsi" w:cstheme="majorHAnsi"/>
          <w:sz w:val="32"/>
          <w:szCs w:val="32"/>
          <w:lang w:val="en-US"/>
        </w:rPr>
        <w:t>issued</w:t>
      </w:r>
      <w:r w:rsidR="00040AF0" w:rsidRPr="00E30FCD">
        <w:rPr>
          <w:rFonts w:asciiTheme="majorHAnsi" w:hAnsiTheme="majorHAnsi" w:cstheme="majorHAnsi"/>
          <w:sz w:val="32"/>
          <w:szCs w:val="32"/>
          <w:lang w:val="en-US"/>
        </w:rPr>
        <w:t>;</w:t>
      </w:r>
      <w:proofErr w:type="gramEnd"/>
    </w:p>
    <w:p w14:paraId="035DE811" w14:textId="77777777" w:rsidR="00001DEC" w:rsidRPr="00E30FCD" w:rsidRDefault="00001DEC" w:rsidP="00040AF0">
      <w:pPr>
        <w:widowControl w:val="0"/>
        <w:autoSpaceDE w:val="0"/>
        <w:autoSpaceDN w:val="0"/>
        <w:adjustRightInd w:val="0"/>
        <w:ind w:right="124"/>
        <w:jc w:val="center"/>
        <w:rPr>
          <w:rFonts w:asciiTheme="majorHAnsi" w:hAnsiTheme="majorHAnsi" w:cstheme="majorHAnsi"/>
          <w:b/>
          <w:sz w:val="32"/>
          <w:szCs w:val="32"/>
          <w:lang w:val="en-US"/>
        </w:rPr>
      </w:pPr>
    </w:p>
    <w:p w14:paraId="58F44206" w14:textId="680E12DA" w:rsidR="00E30FCD" w:rsidRDefault="00001DEC" w:rsidP="00040AF0">
      <w:pPr>
        <w:widowControl w:val="0"/>
        <w:autoSpaceDE w:val="0"/>
        <w:autoSpaceDN w:val="0"/>
        <w:adjustRightInd w:val="0"/>
        <w:ind w:right="124"/>
        <w:jc w:val="center"/>
        <w:rPr>
          <w:rFonts w:asciiTheme="majorHAnsi" w:hAnsiTheme="majorHAnsi" w:cstheme="majorHAnsi"/>
          <w:b/>
          <w:sz w:val="32"/>
          <w:szCs w:val="32"/>
          <w:lang w:val="en-US"/>
        </w:rPr>
      </w:pPr>
      <w:r w:rsidRPr="00E30FCD">
        <w:rPr>
          <w:rFonts w:asciiTheme="majorHAnsi" w:hAnsiTheme="majorHAnsi" w:cstheme="majorHAnsi"/>
          <w:b/>
          <w:sz w:val="32"/>
          <w:szCs w:val="32"/>
          <w:lang w:val="en-US"/>
        </w:rPr>
        <w:t>DECLARE</w:t>
      </w:r>
      <w:r w:rsidR="00992D77">
        <w:rPr>
          <w:rFonts w:asciiTheme="majorHAnsi" w:hAnsiTheme="majorHAnsi" w:cstheme="majorHAnsi"/>
          <w:b/>
          <w:sz w:val="32"/>
          <w:szCs w:val="32"/>
          <w:lang w:val="en-US"/>
        </w:rPr>
        <w:t xml:space="preserve">S </w:t>
      </w:r>
    </w:p>
    <w:p w14:paraId="1791400F" w14:textId="77777777" w:rsidR="00E30FCD" w:rsidRPr="00E30FCD" w:rsidRDefault="00E30FCD" w:rsidP="00040AF0">
      <w:pPr>
        <w:widowControl w:val="0"/>
        <w:autoSpaceDE w:val="0"/>
        <w:autoSpaceDN w:val="0"/>
        <w:adjustRightInd w:val="0"/>
        <w:ind w:right="124"/>
        <w:jc w:val="center"/>
        <w:rPr>
          <w:rFonts w:asciiTheme="majorHAnsi" w:hAnsiTheme="majorHAnsi" w:cstheme="majorHAnsi"/>
          <w:b/>
          <w:sz w:val="32"/>
          <w:szCs w:val="32"/>
          <w:lang w:val="en-US"/>
        </w:rPr>
      </w:pPr>
    </w:p>
    <w:p w14:paraId="4420A8B4" w14:textId="383615FA" w:rsidR="00001DEC" w:rsidRPr="00E30FCD" w:rsidRDefault="00E30FCD" w:rsidP="00001DEC">
      <w:pPr>
        <w:tabs>
          <w:tab w:val="clear" w:pos="284"/>
        </w:tabs>
        <w:autoSpaceDE w:val="0"/>
        <w:autoSpaceDN w:val="0"/>
        <w:adjustRightInd w:val="0"/>
        <w:spacing w:line="240" w:lineRule="auto"/>
        <w:ind w:left="2840" w:firstLine="284"/>
        <w:jc w:val="left"/>
        <w:rPr>
          <w:rFonts w:asciiTheme="majorHAnsi" w:hAnsiTheme="majorHAnsi" w:cstheme="majorHAnsi"/>
          <w:b/>
          <w:bCs/>
          <w:color w:val="000000"/>
          <w:sz w:val="32"/>
          <w:szCs w:val="32"/>
          <w:lang w:val="en-US" w:eastAsia="it-IT"/>
        </w:rPr>
      </w:pPr>
      <w:r w:rsidRPr="00E30FCD">
        <w:rPr>
          <w:rFonts w:asciiTheme="majorHAnsi" w:hAnsiTheme="majorHAnsi" w:cstheme="majorHAnsi"/>
          <w:b/>
          <w:bCs/>
          <w:color w:val="000000"/>
          <w:sz w:val="32"/>
          <w:szCs w:val="32"/>
          <w:lang w:val="en-US" w:eastAsia="it-IT"/>
        </w:rPr>
        <w:t xml:space="preserve">     </w:t>
      </w:r>
      <w:r w:rsidR="00001DEC" w:rsidRPr="00E30FCD">
        <w:rPr>
          <w:rFonts w:asciiTheme="majorHAnsi" w:hAnsiTheme="majorHAnsi" w:cstheme="majorHAnsi"/>
          <w:b/>
          <w:bCs/>
          <w:color w:val="000000"/>
          <w:sz w:val="32"/>
          <w:szCs w:val="32"/>
          <w:lang w:val="en-US" w:eastAsia="it-IT"/>
        </w:rPr>
        <w:t>ART. 1 SUMMARY</w:t>
      </w:r>
    </w:p>
    <w:p w14:paraId="0BEAF7B7"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5234E211" w14:textId="33422750"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The call for applications is hereby published for the participation to “Erasmus+ Blended Intensive Program (BIP)” Rocks from Field to Lab: a practical course. </w:t>
      </w:r>
    </w:p>
    <w:p w14:paraId="51D17CF1"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6CB3106D" w14:textId="15B31F61"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BIPs are short-term Intensive Study Programs, which include in-person and online attendance. This program</w:t>
      </w:r>
      <w:r w:rsidR="00E30FCD" w:rsidRPr="00E30FCD">
        <w:rPr>
          <w:rFonts w:asciiTheme="majorHAnsi" w:hAnsiTheme="majorHAnsi" w:cstheme="majorHAnsi"/>
          <w:color w:val="000000"/>
          <w:sz w:val="32"/>
          <w:szCs w:val="32"/>
          <w:lang w:val="en-US" w:eastAsia="it-IT"/>
        </w:rPr>
        <w:t xml:space="preserve"> </w:t>
      </w:r>
      <w:r w:rsidRPr="00E30FCD">
        <w:rPr>
          <w:rFonts w:asciiTheme="majorHAnsi" w:hAnsiTheme="majorHAnsi" w:cstheme="majorHAnsi"/>
          <w:color w:val="000000"/>
          <w:sz w:val="32"/>
          <w:szCs w:val="32"/>
          <w:lang w:val="en-US" w:eastAsia="it-IT"/>
        </w:rPr>
        <w:t xml:space="preserve">will focus </w:t>
      </w:r>
      <w:r w:rsidR="00E30FCD" w:rsidRPr="00E30FCD">
        <w:rPr>
          <w:rFonts w:asciiTheme="majorHAnsi" w:hAnsiTheme="majorHAnsi" w:cstheme="majorHAnsi"/>
          <w:color w:val="000000"/>
          <w:sz w:val="32"/>
          <w:szCs w:val="32"/>
          <w:lang w:val="en-US" w:eastAsia="it-IT"/>
        </w:rPr>
        <w:t xml:space="preserve">specifically </w:t>
      </w:r>
      <w:r w:rsidRPr="00E30FCD">
        <w:rPr>
          <w:rFonts w:asciiTheme="majorHAnsi" w:hAnsiTheme="majorHAnsi" w:cstheme="majorHAnsi"/>
          <w:color w:val="000000"/>
          <w:sz w:val="32"/>
          <w:szCs w:val="32"/>
          <w:lang w:val="en-US" w:eastAsia="it-IT"/>
        </w:rPr>
        <w:t xml:space="preserve">on the study of igneous, </w:t>
      </w:r>
      <w:r w:rsidR="00E30FCD" w:rsidRPr="00E30FCD">
        <w:rPr>
          <w:rFonts w:asciiTheme="majorHAnsi" w:hAnsiTheme="majorHAnsi" w:cstheme="majorHAnsi"/>
          <w:color w:val="000000"/>
          <w:sz w:val="32"/>
          <w:szCs w:val="32"/>
          <w:lang w:val="en-US" w:eastAsia="it-IT"/>
        </w:rPr>
        <w:t>sedimentary,</w:t>
      </w:r>
      <w:r w:rsidRPr="00E30FCD">
        <w:rPr>
          <w:rFonts w:asciiTheme="majorHAnsi" w:hAnsiTheme="majorHAnsi" w:cstheme="majorHAnsi"/>
          <w:color w:val="000000"/>
          <w:sz w:val="32"/>
          <w:szCs w:val="32"/>
          <w:lang w:val="en-US" w:eastAsia="it-IT"/>
        </w:rPr>
        <w:t xml:space="preserve"> and metamorphic rocks.</w:t>
      </w:r>
    </w:p>
    <w:p w14:paraId="2C8A0E80"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475B035D" w14:textId="6FE19C0E"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The </w:t>
      </w:r>
      <w:r w:rsidR="00E30FCD" w:rsidRPr="00E30FCD">
        <w:rPr>
          <w:rFonts w:asciiTheme="majorHAnsi" w:hAnsiTheme="majorHAnsi" w:cstheme="majorHAnsi"/>
          <w:color w:val="000000"/>
          <w:sz w:val="32"/>
          <w:szCs w:val="32"/>
          <w:lang w:val="en-US" w:eastAsia="it-IT"/>
        </w:rPr>
        <w:t>program</w:t>
      </w:r>
      <w:r w:rsidRPr="00E30FCD">
        <w:rPr>
          <w:rFonts w:asciiTheme="majorHAnsi" w:hAnsiTheme="majorHAnsi" w:cstheme="majorHAnsi"/>
          <w:color w:val="000000"/>
          <w:sz w:val="32"/>
          <w:szCs w:val="32"/>
          <w:lang w:val="en-US" w:eastAsia="it-IT"/>
        </w:rPr>
        <w:t xml:space="preserve"> is addressed to students from the </w:t>
      </w:r>
      <w:proofErr w:type="spellStart"/>
      <w:r w:rsidRPr="00E30FCD">
        <w:rPr>
          <w:rFonts w:asciiTheme="majorHAnsi" w:hAnsiTheme="majorHAnsi" w:cstheme="majorHAnsi"/>
          <w:color w:val="000000"/>
          <w:sz w:val="32"/>
          <w:szCs w:val="32"/>
          <w:lang w:val="en-US" w:eastAsia="it-IT"/>
        </w:rPr>
        <w:t>Universi</w:t>
      </w:r>
      <w:r w:rsidR="00E30FCD" w:rsidRPr="00E30FCD">
        <w:rPr>
          <w:rFonts w:asciiTheme="majorHAnsi" w:hAnsiTheme="majorHAnsi" w:cstheme="majorHAnsi"/>
          <w:color w:val="000000"/>
          <w:sz w:val="32"/>
          <w:szCs w:val="32"/>
          <w:lang w:val="en-US" w:eastAsia="it-IT"/>
        </w:rPr>
        <w:t>tà</w:t>
      </w:r>
      <w:proofErr w:type="spellEnd"/>
      <w:r w:rsidR="00E30FCD" w:rsidRPr="00E30FCD">
        <w:rPr>
          <w:rFonts w:asciiTheme="majorHAnsi" w:hAnsiTheme="majorHAnsi" w:cstheme="majorHAnsi"/>
          <w:color w:val="000000"/>
          <w:sz w:val="32"/>
          <w:szCs w:val="32"/>
          <w:lang w:val="en-US" w:eastAsia="it-IT"/>
        </w:rPr>
        <w:t xml:space="preserve"> </w:t>
      </w:r>
      <w:proofErr w:type="spellStart"/>
      <w:r w:rsidR="00E30FCD" w:rsidRPr="00E30FCD">
        <w:rPr>
          <w:rFonts w:asciiTheme="majorHAnsi" w:hAnsiTheme="majorHAnsi" w:cstheme="majorHAnsi"/>
          <w:color w:val="000000"/>
          <w:sz w:val="32"/>
          <w:szCs w:val="32"/>
          <w:lang w:val="en-US" w:eastAsia="it-IT"/>
        </w:rPr>
        <w:t>Degli</w:t>
      </w:r>
      <w:proofErr w:type="spellEnd"/>
      <w:r w:rsidR="00E30FCD" w:rsidRPr="00E30FCD">
        <w:rPr>
          <w:rFonts w:asciiTheme="majorHAnsi" w:hAnsiTheme="majorHAnsi" w:cstheme="majorHAnsi"/>
          <w:color w:val="000000"/>
          <w:sz w:val="32"/>
          <w:szCs w:val="32"/>
          <w:lang w:val="en-US" w:eastAsia="it-IT"/>
        </w:rPr>
        <w:t xml:space="preserve"> </w:t>
      </w:r>
      <w:proofErr w:type="spellStart"/>
      <w:r w:rsidR="00E30FCD" w:rsidRPr="00E30FCD">
        <w:rPr>
          <w:rFonts w:asciiTheme="majorHAnsi" w:hAnsiTheme="majorHAnsi" w:cstheme="majorHAnsi"/>
          <w:color w:val="000000"/>
          <w:sz w:val="32"/>
          <w:szCs w:val="32"/>
          <w:lang w:val="en-US" w:eastAsia="it-IT"/>
        </w:rPr>
        <w:t>Studi</w:t>
      </w:r>
      <w:proofErr w:type="spellEnd"/>
      <w:r w:rsidR="00E30FCD" w:rsidRPr="00E30FCD">
        <w:rPr>
          <w:rFonts w:asciiTheme="majorHAnsi" w:hAnsiTheme="majorHAnsi" w:cstheme="majorHAnsi"/>
          <w:color w:val="000000"/>
          <w:sz w:val="32"/>
          <w:szCs w:val="32"/>
          <w:lang w:val="en-US" w:eastAsia="it-IT"/>
        </w:rPr>
        <w:t xml:space="preserve"> Di </w:t>
      </w:r>
      <w:r w:rsidRPr="00E30FCD">
        <w:rPr>
          <w:rFonts w:asciiTheme="majorHAnsi" w:hAnsiTheme="majorHAnsi" w:cstheme="majorHAnsi"/>
          <w:color w:val="000000"/>
          <w:sz w:val="32"/>
          <w:szCs w:val="32"/>
          <w:lang w:val="en-US" w:eastAsia="it-IT"/>
        </w:rPr>
        <w:t xml:space="preserve"> Napoli Federico II (UNINA) and University of Innsbruck (UBIK) and University of Iceland (UIS) who, at the moment of application, are regularly enrolled at 2</w:t>
      </w:r>
      <w:r w:rsidRPr="00E30FCD">
        <w:rPr>
          <w:rFonts w:asciiTheme="majorHAnsi" w:hAnsiTheme="majorHAnsi" w:cstheme="majorHAnsi"/>
          <w:color w:val="000000"/>
          <w:sz w:val="32"/>
          <w:szCs w:val="32"/>
          <w:vertAlign w:val="superscript"/>
          <w:lang w:val="en-US" w:eastAsia="it-IT"/>
        </w:rPr>
        <w:t>nd</w:t>
      </w:r>
      <w:r w:rsidR="00E30FCD" w:rsidRPr="00E30FCD">
        <w:rPr>
          <w:rFonts w:asciiTheme="majorHAnsi" w:hAnsiTheme="majorHAnsi" w:cstheme="majorHAnsi"/>
          <w:color w:val="000000"/>
          <w:sz w:val="32"/>
          <w:szCs w:val="32"/>
          <w:lang w:val="en-US" w:eastAsia="it-IT"/>
        </w:rPr>
        <w:t xml:space="preserve"> </w:t>
      </w:r>
      <w:r w:rsidRPr="00E30FCD">
        <w:rPr>
          <w:rFonts w:asciiTheme="majorHAnsi" w:hAnsiTheme="majorHAnsi" w:cstheme="majorHAnsi"/>
          <w:color w:val="000000"/>
          <w:sz w:val="32"/>
          <w:szCs w:val="32"/>
          <w:lang w:val="en-US" w:eastAsia="it-IT"/>
        </w:rPr>
        <w:t>and 3</w:t>
      </w:r>
      <w:r w:rsidRPr="00E30FCD">
        <w:rPr>
          <w:rFonts w:asciiTheme="majorHAnsi" w:hAnsiTheme="majorHAnsi" w:cstheme="majorHAnsi"/>
          <w:color w:val="000000"/>
          <w:sz w:val="32"/>
          <w:szCs w:val="32"/>
          <w:vertAlign w:val="superscript"/>
          <w:lang w:val="en-US" w:eastAsia="it-IT"/>
        </w:rPr>
        <w:t>rd</w:t>
      </w:r>
      <w:r w:rsidRPr="00E30FCD">
        <w:rPr>
          <w:rFonts w:asciiTheme="majorHAnsi" w:hAnsiTheme="majorHAnsi" w:cstheme="majorHAnsi"/>
          <w:color w:val="000000"/>
          <w:sz w:val="32"/>
          <w:szCs w:val="32"/>
          <w:lang w:val="en-US" w:eastAsia="it-IT"/>
        </w:rPr>
        <w:t xml:space="preserve"> year of the following </w:t>
      </w:r>
      <w:r w:rsidR="00E30FCD" w:rsidRPr="00E30FCD">
        <w:rPr>
          <w:rFonts w:asciiTheme="majorHAnsi" w:hAnsiTheme="majorHAnsi" w:cstheme="majorHAnsi"/>
          <w:color w:val="000000"/>
          <w:sz w:val="32"/>
          <w:szCs w:val="32"/>
          <w:lang w:val="en-US" w:eastAsia="it-IT"/>
        </w:rPr>
        <w:t>programs</w:t>
      </w:r>
      <w:r w:rsidRPr="00E30FCD">
        <w:rPr>
          <w:rFonts w:asciiTheme="majorHAnsi" w:hAnsiTheme="majorHAnsi" w:cstheme="majorHAnsi"/>
          <w:color w:val="000000"/>
          <w:sz w:val="32"/>
          <w:szCs w:val="32"/>
          <w:lang w:val="en-US" w:eastAsia="it-IT"/>
        </w:rPr>
        <w:t xml:space="preserve"> A.Y. 2022/2023:</w:t>
      </w:r>
    </w:p>
    <w:p w14:paraId="099CEFD7" w14:textId="59A6A1B8"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w:t>
      </w:r>
      <w:r w:rsidRPr="00E30FCD">
        <w:rPr>
          <w:rFonts w:asciiTheme="majorHAnsi" w:hAnsiTheme="majorHAnsi" w:cstheme="majorHAnsi"/>
          <w:color w:val="000000"/>
          <w:sz w:val="32"/>
          <w:szCs w:val="32"/>
          <w:lang w:val="en-US" w:eastAsia="it-IT"/>
        </w:rPr>
        <w:tab/>
      </w:r>
      <w:r w:rsidR="00E30FCD" w:rsidRPr="00E30FCD">
        <w:rPr>
          <w:rFonts w:asciiTheme="majorHAnsi" w:hAnsiTheme="majorHAnsi" w:cstheme="majorHAnsi"/>
          <w:color w:val="000000"/>
          <w:sz w:val="32"/>
          <w:szCs w:val="32"/>
          <w:lang w:val="en-US" w:eastAsia="it-IT"/>
        </w:rPr>
        <w:t>Bachelor’s degree</w:t>
      </w:r>
      <w:r w:rsidRPr="00E30FCD">
        <w:rPr>
          <w:rFonts w:asciiTheme="majorHAnsi" w:hAnsiTheme="majorHAnsi" w:cstheme="majorHAnsi"/>
          <w:color w:val="000000"/>
          <w:sz w:val="32"/>
          <w:szCs w:val="32"/>
          <w:lang w:val="en-US" w:eastAsia="it-IT"/>
        </w:rPr>
        <w:t xml:space="preserve"> in Geological Sciences (UNINA)</w:t>
      </w:r>
    </w:p>
    <w:p w14:paraId="64A9B18B"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w:t>
      </w:r>
      <w:r w:rsidRPr="00E30FCD">
        <w:rPr>
          <w:rFonts w:asciiTheme="majorHAnsi" w:hAnsiTheme="majorHAnsi" w:cstheme="majorHAnsi"/>
          <w:color w:val="000000"/>
          <w:sz w:val="32"/>
          <w:szCs w:val="32"/>
          <w:lang w:val="en-US" w:eastAsia="it-IT"/>
        </w:rPr>
        <w:tab/>
        <w:t>Bachelor of Earth Sciences (UIBK)</w:t>
      </w:r>
    </w:p>
    <w:p w14:paraId="5D0D024D" w14:textId="49CE4CE1"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lastRenderedPageBreak/>
        <w:t>•</w:t>
      </w:r>
      <w:r w:rsidRPr="00E30FCD">
        <w:rPr>
          <w:rFonts w:asciiTheme="majorHAnsi" w:hAnsiTheme="majorHAnsi" w:cstheme="majorHAnsi"/>
          <w:color w:val="000000"/>
          <w:sz w:val="32"/>
          <w:szCs w:val="32"/>
          <w:lang w:val="en-US" w:eastAsia="it-IT"/>
        </w:rPr>
        <w:tab/>
        <w:t>Bachelor of Geology (UIS)</w:t>
      </w:r>
    </w:p>
    <w:p w14:paraId="0A682C76" w14:textId="597E5161"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5E04DE03" w14:textId="6775365B"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Each University will select 10 students eligible for the program.</w:t>
      </w:r>
    </w:p>
    <w:p w14:paraId="16B32BD6" w14:textId="72A55DFF"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11A13FFF" w14:textId="135F60AB"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Local Program Coordinators are the following: </w:t>
      </w:r>
    </w:p>
    <w:p w14:paraId="7220CFBB" w14:textId="77777777" w:rsidR="00E30FCD" w:rsidRPr="009523D9"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eastAsia="it-IT"/>
        </w:rPr>
      </w:pPr>
      <w:r w:rsidRPr="009523D9">
        <w:rPr>
          <w:rFonts w:asciiTheme="majorHAnsi" w:hAnsiTheme="majorHAnsi" w:cstheme="majorHAnsi"/>
          <w:color w:val="000000"/>
          <w:sz w:val="32"/>
          <w:szCs w:val="32"/>
          <w:lang w:eastAsia="it-IT"/>
        </w:rPr>
        <w:t>1 Lorenzo Fedele (UNINA), e-mail: lofedele@unina.it;</w:t>
      </w:r>
    </w:p>
    <w:p w14:paraId="6FCE3EAE" w14:textId="77777777" w:rsidR="00E30FCD" w:rsidRPr="009523D9"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eastAsia="it-IT"/>
        </w:rPr>
      </w:pPr>
      <w:r w:rsidRPr="009523D9">
        <w:rPr>
          <w:rFonts w:asciiTheme="majorHAnsi" w:hAnsiTheme="majorHAnsi" w:cstheme="majorHAnsi"/>
          <w:color w:val="000000"/>
          <w:sz w:val="32"/>
          <w:szCs w:val="32"/>
          <w:lang w:eastAsia="it-IT"/>
        </w:rPr>
        <w:t>2 Hannah Pomella (UIBK), e-mail: hannah.pomella@uibk.ac.at;</w:t>
      </w:r>
    </w:p>
    <w:p w14:paraId="56477BE4" w14:textId="77777777" w:rsidR="00E30FCD" w:rsidRPr="009523D9"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eastAsia="it-IT"/>
        </w:rPr>
      </w:pPr>
      <w:r w:rsidRPr="009523D9">
        <w:rPr>
          <w:rFonts w:asciiTheme="majorHAnsi" w:hAnsiTheme="majorHAnsi" w:cstheme="majorHAnsi"/>
          <w:color w:val="000000"/>
          <w:sz w:val="32"/>
          <w:szCs w:val="32"/>
          <w:lang w:eastAsia="it-IT"/>
        </w:rPr>
        <w:t xml:space="preserve">3 </w:t>
      </w:r>
      <w:proofErr w:type="spellStart"/>
      <w:r w:rsidRPr="009523D9">
        <w:rPr>
          <w:rFonts w:asciiTheme="majorHAnsi" w:hAnsiTheme="majorHAnsi" w:cstheme="majorHAnsi"/>
          <w:color w:val="000000"/>
          <w:sz w:val="32"/>
          <w:szCs w:val="32"/>
          <w:lang w:eastAsia="it-IT"/>
        </w:rPr>
        <w:t>Enikő</w:t>
      </w:r>
      <w:proofErr w:type="spellEnd"/>
      <w:r w:rsidRPr="009523D9">
        <w:rPr>
          <w:rFonts w:asciiTheme="majorHAnsi" w:hAnsiTheme="majorHAnsi" w:cstheme="majorHAnsi"/>
          <w:color w:val="000000"/>
          <w:sz w:val="32"/>
          <w:szCs w:val="32"/>
          <w:lang w:eastAsia="it-IT"/>
        </w:rPr>
        <w:t xml:space="preserve"> Bali (UIS), e-mail: </w:t>
      </w:r>
      <w:hyperlink r:id="rId8" w:history="1">
        <w:r w:rsidRPr="009523D9">
          <w:rPr>
            <w:rFonts w:asciiTheme="majorHAnsi" w:hAnsiTheme="majorHAnsi" w:cstheme="majorHAnsi"/>
            <w:color w:val="000000"/>
            <w:sz w:val="32"/>
            <w:szCs w:val="32"/>
            <w:lang w:eastAsia="it-IT"/>
          </w:rPr>
          <w:t>eniko@hi.is</w:t>
        </w:r>
      </w:hyperlink>
      <w:r w:rsidRPr="009523D9">
        <w:rPr>
          <w:rFonts w:asciiTheme="majorHAnsi" w:hAnsiTheme="majorHAnsi" w:cstheme="majorHAnsi"/>
          <w:color w:val="000000"/>
          <w:sz w:val="32"/>
          <w:szCs w:val="32"/>
          <w:lang w:eastAsia="it-IT"/>
        </w:rPr>
        <w:t>.</w:t>
      </w:r>
    </w:p>
    <w:p w14:paraId="571E37E3" w14:textId="77777777" w:rsidR="00001DEC" w:rsidRPr="009523D9"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eastAsia="it-IT"/>
        </w:rPr>
      </w:pPr>
    </w:p>
    <w:p w14:paraId="3D52D93B"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In-presence activities will take place during the first half of June 2023 in Southern Alps and in the Neapolitan volcanic district.</w:t>
      </w:r>
    </w:p>
    <w:p w14:paraId="2E647723"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5F3B5739"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All the activities will be hold exclusively in English, thus knowledge of English language (B2) is required.</w:t>
      </w:r>
    </w:p>
    <w:p w14:paraId="028E19ED"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2EC640CA" w14:textId="193E6616" w:rsidR="00E30FCD"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The students that will successfully complete the </w:t>
      </w:r>
      <w:r w:rsidR="00E30FCD" w:rsidRPr="00E30FCD">
        <w:rPr>
          <w:rFonts w:asciiTheme="majorHAnsi" w:hAnsiTheme="majorHAnsi" w:cstheme="majorHAnsi"/>
          <w:color w:val="000000"/>
          <w:sz w:val="32"/>
          <w:szCs w:val="32"/>
          <w:lang w:val="en-US" w:eastAsia="it-IT"/>
        </w:rPr>
        <w:t>program</w:t>
      </w:r>
      <w:r w:rsidRPr="00E30FCD">
        <w:rPr>
          <w:rFonts w:asciiTheme="majorHAnsi" w:hAnsiTheme="majorHAnsi" w:cstheme="majorHAnsi"/>
          <w:color w:val="000000"/>
          <w:sz w:val="32"/>
          <w:szCs w:val="32"/>
          <w:lang w:val="en-US" w:eastAsia="it-IT"/>
        </w:rPr>
        <w:t xml:space="preserve"> (virtual and physical mobility – both mandatory – and final paper) will receive 4 ECTS.</w:t>
      </w:r>
    </w:p>
    <w:p w14:paraId="3287B5D4" w14:textId="77777777"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3DFE6407" w14:textId="177E4BC6" w:rsidR="00001DEC" w:rsidRPr="00E30FCD" w:rsidRDefault="00001DEC" w:rsidP="00E30FCD">
      <w:pPr>
        <w:tabs>
          <w:tab w:val="clear" w:pos="284"/>
        </w:tabs>
        <w:autoSpaceDE w:val="0"/>
        <w:autoSpaceDN w:val="0"/>
        <w:adjustRightInd w:val="0"/>
        <w:spacing w:line="240" w:lineRule="auto"/>
        <w:ind w:left="2840" w:firstLine="284"/>
        <w:jc w:val="left"/>
        <w:rPr>
          <w:rFonts w:asciiTheme="majorHAnsi" w:hAnsiTheme="majorHAnsi" w:cstheme="majorHAnsi"/>
          <w:b/>
          <w:bCs/>
          <w:color w:val="000000"/>
          <w:sz w:val="32"/>
          <w:szCs w:val="32"/>
          <w:lang w:val="en-US" w:eastAsia="it-IT"/>
        </w:rPr>
      </w:pPr>
      <w:r w:rsidRPr="00E30FCD">
        <w:rPr>
          <w:rFonts w:asciiTheme="majorHAnsi" w:hAnsiTheme="majorHAnsi" w:cstheme="majorHAnsi"/>
          <w:b/>
          <w:bCs/>
          <w:color w:val="000000"/>
          <w:sz w:val="32"/>
          <w:szCs w:val="32"/>
          <w:lang w:val="en-US" w:eastAsia="it-IT"/>
        </w:rPr>
        <w:t>2.ADMISSION REQUIREMENTS</w:t>
      </w:r>
    </w:p>
    <w:p w14:paraId="632DAD9D" w14:textId="77777777" w:rsidR="00E30FCD" w:rsidRPr="00E30FCD" w:rsidRDefault="00E30FCD" w:rsidP="00E30FCD">
      <w:pPr>
        <w:tabs>
          <w:tab w:val="clear" w:pos="284"/>
        </w:tabs>
        <w:autoSpaceDE w:val="0"/>
        <w:autoSpaceDN w:val="0"/>
        <w:adjustRightInd w:val="0"/>
        <w:spacing w:line="240" w:lineRule="auto"/>
        <w:ind w:left="2840" w:firstLine="284"/>
        <w:jc w:val="left"/>
        <w:rPr>
          <w:rFonts w:asciiTheme="majorHAnsi" w:hAnsiTheme="majorHAnsi" w:cstheme="majorHAnsi"/>
          <w:b/>
          <w:bCs/>
          <w:color w:val="000000"/>
          <w:sz w:val="32"/>
          <w:szCs w:val="32"/>
          <w:lang w:val="en-US" w:eastAsia="it-IT"/>
        </w:rPr>
      </w:pPr>
    </w:p>
    <w:p w14:paraId="7D7EBA58" w14:textId="2091C00C"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Applicants </w:t>
      </w:r>
      <w:r w:rsidR="00992D77">
        <w:rPr>
          <w:rFonts w:asciiTheme="majorHAnsi" w:hAnsiTheme="majorHAnsi" w:cstheme="majorHAnsi"/>
          <w:color w:val="000000"/>
          <w:sz w:val="32"/>
          <w:szCs w:val="32"/>
          <w:lang w:val="en-US" w:eastAsia="it-IT"/>
        </w:rPr>
        <w:t>must</w:t>
      </w:r>
      <w:r w:rsidRPr="00E30FCD">
        <w:rPr>
          <w:rFonts w:asciiTheme="majorHAnsi" w:hAnsiTheme="majorHAnsi" w:cstheme="majorHAnsi"/>
          <w:color w:val="000000"/>
          <w:sz w:val="32"/>
          <w:szCs w:val="32"/>
          <w:lang w:val="en-US" w:eastAsia="it-IT"/>
        </w:rPr>
        <w:t xml:space="preserve"> be students of </w:t>
      </w:r>
      <w:proofErr w:type="spellStart"/>
      <w:r w:rsidRPr="00E30FCD">
        <w:rPr>
          <w:rFonts w:asciiTheme="majorHAnsi" w:hAnsiTheme="majorHAnsi" w:cstheme="majorHAnsi"/>
          <w:color w:val="000000"/>
          <w:sz w:val="32"/>
          <w:szCs w:val="32"/>
          <w:lang w:val="en-US" w:eastAsia="it-IT"/>
        </w:rPr>
        <w:t>Università</w:t>
      </w:r>
      <w:proofErr w:type="spellEnd"/>
      <w:r w:rsidRPr="00E30FCD">
        <w:rPr>
          <w:rFonts w:asciiTheme="majorHAnsi" w:hAnsiTheme="majorHAnsi" w:cstheme="majorHAnsi"/>
          <w:color w:val="000000"/>
          <w:sz w:val="32"/>
          <w:szCs w:val="32"/>
          <w:lang w:val="en-US" w:eastAsia="it-IT"/>
        </w:rPr>
        <w:t xml:space="preserve"> </w:t>
      </w:r>
      <w:proofErr w:type="spellStart"/>
      <w:r w:rsidRPr="00E30FCD">
        <w:rPr>
          <w:rFonts w:asciiTheme="majorHAnsi" w:hAnsiTheme="majorHAnsi" w:cstheme="majorHAnsi"/>
          <w:color w:val="000000"/>
          <w:sz w:val="32"/>
          <w:szCs w:val="32"/>
          <w:lang w:val="en-US" w:eastAsia="it-IT"/>
        </w:rPr>
        <w:t>Degli</w:t>
      </w:r>
      <w:proofErr w:type="spellEnd"/>
      <w:r w:rsidRPr="00E30FCD">
        <w:rPr>
          <w:rFonts w:asciiTheme="majorHAnsi" w:hAnsiTheme="majorHAnsi" w:cstheme="majorHAnsi"/>
          <w:color w:val="000000"/>
          <w:sz w:val="32"/>
          <w:szCs w:val="32"/>
          <w:lang w:val="en-US" w:eastAsia="it-IT"/>
        </w:rPr>
        <w:t xml:space="preserve"> </w:t>
      </w:r>
      <w:proofErr w:type="spellStart"/>
      <w:r w:rsidRPr="00E30FCD">
        <w:rPr>
          <w:rFonts w:asciiTheme="majorHAnsi" w:hAnsiTheme="majorHAnsi" w:cstheme="majorHAnsi"/>
          <w:color w:val="000000"/>
          <w:sz w:val="32"/>
          <w:szCs w:val="32"/>
          <w:lang w:val="en-US" w:eastAsia="it-IT"/>
        </w:rPr>
        <w:t>Studi</w:t>
      </w:r>
      <w:proofErr w:type="spellEnd"/>
      <w:r w:rsidRPr="00E30FCD">
        <w:rPr>
          <w:rFonts w:asciiTheme="majorHAnsi" w:hAnsiTheme="majorHAnsi" w:cstheme="majorHAnsi"/>
          <w:color w:val="000000"/>
          <w:sz w:val="32"/>
          <w:szCs w:val="32"/>
          <w:lang w:val="en-US" w:eastAsia="it-IT"/>
        </w:rPr>
        <w:t xml:space="preserve"> Di Napoli Federico II, regularly enrolled for the A.Y. 2022/23 to the 2</w:t>
      </w:r>
      <w:r w:rsidRPr="00E30FCD">
        <w:rPr>
          <w:rFonts w:asciiTheme="majorHAnsi" w:hAnsiTheme="majorHAnsi" w:cstheme="majorHAnsi"/>
          <w:color w:val="000000"/>
          <w:sz w:val="32"/>
          <w:szCs w:val="32"/>
          <w:vertAlign w:val="superscript"/>
          <w:lang w:val="en-US" w:eastAsia="it-IT"/>
        </w:rPr>
        <w:t>nd</w:t>
      </w:r>
      <w:r w:rsidRPr="00E30FCD">
        <w:rPr>
          <w:rFonts w:asciiTheme="majorHAnsi" w:hAnsiTheme="majorHAnsi" w:cstheme="majorHAnsi"/>
          <w:color w:val="000000"/>
          <w:sz w:val="32"/>
          <w:szCs w:val="32"/>
          <w:lang w:val="en-US" w:eastAsia="it-IT"/>
        </w:rPr>
        <w:t xml:space="preserve"> and 3</w:t>
      </w:r>
      <w:r w:rsidRPr="00E30FCD">
        <w:rPr>
          <w:rFonts w:asciiTheme="majorHAnsi" w:hAnsiTheme="majorHAnsi" w:cstheme="majorHAnsi"/>
          <w:color w:val="000000"/>
          <w:sz w:val="32"/>
          <w:szCs w:val="32"/>
          <w:vertAlign w:val="superscript"/>
          <w:lang w:val="en-US" w:eastAsia="it-IT"/>
        </w:rPr>
        <w:t>rd</w:t>
      </w:r>
      <w:r w:rsidRPr="00E30FCD">
        <w:rPr>
          <w:rFonts w:asciiTheme="majorHAnsi" w:hAnsiTheme="majorHAnsi" w:cstheme="majorHAnsi"/>
          <w:color w:val="000000"/>
          <w:sz w:val="32"/>
          <w:szCs w:val="32"/>
          <w:lang w:val="en-US" w:eastAsia="it-IT"/>
        </w:rPr>
        <w:t xml:space="preserve"> year of Bachelor’s degree in Geological Sciences</w:t>
      </w:r>
      <w:r w:rsidR="00992D77">
        <w:rPr>
          <w:rFonts w:asciiTheme="majorHAnsi" w:hAnsiTheme="majorHAnsi" w:cstheme="majorHAnsi"/>
          <w:color w:val="000000"/>
          <w:sz w:val="32"/>
          <w:szCs w:val="32"/>
          <w:lang w:val="en-US" w:eastAsia="it-IT"/>
        </w:rPr>
        <w:t>.</w:t>
      </w:r>
    </w:p>
    <w:p w14:paraId="3135129C" w14:textId="77777777"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7A00D447" w14:textId="5D7139C0" w:rsidR="00001DEC" w:rsidRPr="00E30FCD" w:rsidRDefault="00001DEC" w:rsidP="00E30FCD">
      <w:pPr>
        <w:tabs>
          <w:tab w:val="clear" w:pos="284"/>
        </w:tabs>
        <w:autoSpaceDE w:val="0"/>
        <w:autoSpaceDN w:val="0"/>
        <w:adjustRightInd w:val="0"/>
        <w:spacing w:line="240" w:lineRule="auto"/>
        <w:ind w:left="2840" w:firstLine="284"/>
        <w:jc w:val="left"/>
        <w:rPr>
          <w:rFonts w:asciiTheme="majorHAnsi" w:hAnsiTheme="majorHAnsi" w:cstheme="majorHAnsi"/>
          <w:b/>
          <w:bCs/>
          <w:color w:val="000000"/>
          <w:sz w:val="32"/>
          <w:szCs w:val="32"/>
          <w:lang w:val="en-US" w:eastAsia="it-IT"/>
        </w:rPr>
      </w:pPr>
      <w:r w:rsidRPr="00E30FCD">
        <w:rPr>
          <w:rFonts w:asciiTheme="majorHAnsi" w:hAnsiTheme="majorHAnsi" w:cstheme="majorHAnsi"/>
          <w:b/>
          <w:bCs/>
          <w:color w:val="000000"/>
          <w:sz w:val="32"/>
          <w:szCs w:val="32"/>
          <w:lang w:val="en-US" w:eastAsia="it-IT"/>
        </w:rPr>
        <w:t>3.APPLICATION PROCEDURE</w:t>
      </w:r>
    </w:p>
    <w:p w14:paraId="5BC157F6" w14:textId="77777777"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18A37826" w14:textId="06CB389F"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Interested students </w:t>
      </w:r>
      <w:r w:rsidR="00992D77">
        <w:rPr>
          <w:rFonts w:asciiTheme="majorHAnsi" w:hAnsiTheme="majorHAnsi" w:cstheme="majorHAnsi"/>
          <w:color w:val="000000"/>
          <w:sz w:val="32"/>
          <w:szCs w:val="32"/>
          <w:lang w:val="en-US" w:eastAsia="it-IT"/>
        </w:rPr>
        <w:t>must send their application</w:t>
      </w:r>
      <w:r w:rsidRPr="00E30FCD">
        <w:rPr>
          <w:rFonts w:asciiTheme="majorHAnsi" w:hAnsiTheme="majorHAnsi" w:cstheme="majorHAnsi"/>
          <w:color w:val="000000"/>
          <w:sz w:val="32"/>
          <w:szCs w:val="32"/>
          <w:lang w:val="en-US" w:eastAsia="it-IT"/>
        </w:rPr>
        <w:t xml:space="preserve"> by the deadline 24/02/2023</w:t>
      </w:r>
      <w:r w:rsidR="009523D9">
        <w:rPr>
          <w:rFonts w:asciiTheme="majorHAnsi" w:hAnsiTheme="majorHAnsi" w:cstheme="majorHAnsi"/>
          <w:color w:val="000000"/>
          <w:sz w:val="32"/>
          <w:szCs w:val="32"/>
          <w:lang w:val="en-US" w:eastAsia="it-IT"/>
        </w:rPr>
        <w:t xml:space="preserve"> at 12:00</w:t>
      </w:r>
      <w:r w:rsidRPr="00E30FCD">
        <w:rPr>
          <w:rFonts w:asciiTheme="majorHAnsi" w:hAnsiTheme="majorHAnsi" w:cstheme="majorHAnsi"/>
          <w:color w:val="000000"/>
          <w:sz w:val="32"/>
          <w:szCs w:val="32"/>
          <w:lang w:val="en-US" w:eastAsia="it-IT"/>
        </w:rPr>
        <w:t>.</w:t>
      </w:r>
    </w:p>
    <w:p w14:paraId="4945FD29"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52451688" w14:textId="5089DA3F"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The following documents will have to be sent </w:t>
      </w:r>
      <w:hyperlink r:id="rId9" w:history="1">
        <w:r w:rsidRPr="00E30FCD">
          <w:rPr>
            <w:rStyle w:val="Collegamentoipertestuale"/>
            <w:rFonts w:asciiTheme="majorHAnsi" w:hAnsiTheme="majorHAnsi" w:cstheme="majorHAnsi"/>
            <w:sz w:val="32"/>
            <w:szCs w:val="32"/>
            <w:lang w:val="en-US" w:eastAsia="it-IT"/>
          </w:rPr>
          <w:t>lofedele@unina.it</w:t>
        </w:r>
      </w:hyperlink>
    </w:p>
    <w:p w14:paraId="3F7E393F" w14:textId="21AF75DD"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 Curriculum Vitae, including documentation of the study progress, downloaded </w:t>
      </w:r>
      <w:r w:rsidR="00992D77">
        <w:rPr>
          <w:rFonts w:asciiTheme="majorHAnsi" w:hAnsiTheme="majorHAnsi" w:cstheme="majorHAnsi"/>
          <w:color w:val="000000"/>
          <w:sz w:val="32"/>
          <w:szCs w:val="32"/>
          <w:lang w:val="en-US" w:eastAsia="it-IT"/>
        </w:rPr>
        <w:t>from</w:t>
      </w:r>
      <w:r w:rsidRPr="00E30FCD">
        <w:rPr>
          <w:rFonts w:asciiTheme="majorHAnsi" w:hAnsiTheme="majorHAnsi" w:cstheme="majorHAnsi"/>
          <w:color w:val="000000"/>
          <w:sz w:val="32"/>
          <w:szCs w:val="32"/>
          <w:lang w:val="en-US" w:eastAsia="it-IT"/>
        </w:rPr>
        <w:t xml:space="preserve"> the website SEGREPASS</w:t>
      </w:r>
    </w:p>
    <w:p w14:paraId="6866F78E" w14:textId="78B94397" w:rsid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Motivational letter in English (max 250 words).</w:t>
      </w:r>
    </w:p>
    <w:p w14:paraId="766301A5" w14:textId="683F301F" w:rsidR="00FF1FFC" w:rsidRPr="00E30FCD" w:rsidRDefault="00FF1FFC"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Pr>
          <w:rFonts w:asciiTheme="majorHAnsi" w:hAnsiTheme="majorHAnsi" w:cstheme="majorHAnsi"/>
          <w:color w:val="000000"/>
          <w:sz w:val="32"/>
          <w:szCs w:val="32"/>
          <w:lang w:val="en-US" w:eastAsia="it-IT"/>
        </w:rPr>
        <w:t>- A Valid Personal identity document.</w:t>
      </w:r>
    </w:p>
    <w:p w14:paraId="51340257"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534A91D4" w14:textId="6AB8C115"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This will be followed by on-line interviews to assess the English language proficiency.</w:t>
      </w:r>
    </w:p>
    <w:p w14:paraId="2AEFCD0A" w14:textId="44448F5A"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Date and time of the interviews will be published on the departmental website starting from February 27</w:t>
      </w:r>
      <w:r w:rsidRPr="00E30FCD">
        <w:rPr>
          <w:rFonts w:asciiTheme="majorHAnsi" w:hAnsiTheme="majorHAnsi" w:cstheme="majorHAnsi"/>
          <w:color w:val="000000"/>
          <w:sz w:val="32"/>
          <w:szCs w:val="32"/>
          <w:vertAlign w:val="superscript"/>
          <w:lang w:val="en-US" w:eastAsia="it-IT"/>
        </w:rPr>
        <w:t>th</w:t>
      </w:r>
      <w:r w:rsidRPr="00E30FCD">
        <w:rPr>
          <w:rFonts w:asciiTheme="majorHAnsi" w:hAnsiTheme="majorHAnsi" w:cstheme="majorHAnsi"/>
          <w:color w:val="000000"/>
          <w:sz w:val="32"/>
          <w:szCs w:val="32"/>
          <w:lang w:val="en-US" w:eastAsia="it-IT"/>
        </w:rPr>
        <w:t>.</w:t>
      </w:r>
    </w:p>
    <w:p w14:paraId="6EC96421"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3F133854"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CRITERIA FOR THE FORMULATION OF THE RANKING</w:t>
      </w:r>
    </w:p>
    <w:p w14:paraId="5F64CF8C"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The Commissions will assign the score as follows:</w:t>
      </w:r>
    </w:p>
    <w:p w14:paraId="397B1051" w14:textId="33747820"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Max. 40 points for the evaluation of the academic career and Curriculum Vitae.</w:t>
      </w:r>
    </w:p>
    <w:p w14:paraId="412DC0D4"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Max. 40 points for the motivational letter;</w:t>
      </w:r>
    </w:p>
    <w:p w14:paraId="134B50D9" w14:textId="4EAD6AF9"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Max. 20 points for English language knowledge, assessed during the interview.</w:t>
      </w:r>
    </w:p>
    <w:p w14:paraId="4B69416A" w14:textId="6DEDA374"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02A89D7A"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Applicants will be considered eligible for the program if they obtain a total score of 70/100. </w:t>
      </w:r>
    </w:p>
    <w:p w14:paraId="50A4808A" w14:textId="2C66E695"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Therefore, only applicants who have reached a minimum of 50/100 for evaluation of academic career and motivational letter will be admitted to the oral interview</w:t>
      </w:r>
    </w:p>
    <w:p w14:paraId="7031A40A"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1FFF5C45"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In case of incomplete documentation, the application will be rejected.</w:t>
      </w:r>
    </w:p>
    <w:p w14:paraId="0E1D0F84"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1EBDD94C" w14:textId="32B18965" w:rsidR="00001DEC" w:rsidRPr="00E30FCD" w:rsidRDefault="00E30FCD" w:rsidP="00E30FCD">
      <w:pPr>
        <w:tabs>
          <w:tab w:val="clear" w:pos="284"/>
        </w:tabs>
        <w:autoSpaceDE w:val="0"/>
        <w:autoSpaceDN w:val="0"/>
        <w:adjustRightInd w:val="0"/>
        <w:spacing w:line="240" w:lineRule="auto"/>
        <w:ind w:left="2840" w:firstLine="284"/>
        <w:jc w:val="left"/>
        <w:rPr>
          <w:rFonts w:asciiTheme="majorHAnsi" w:hAnsiTheme="majorHAnsi" w:cstheme="majorHAnsi"/>
          <w:b/>
          <w:bCs/>
          <w:color w:val="000000"/>
          <w:sz w:val="32"/>
          <w:szCs w:val="32"/>
          <w:lang w:val="en-US" w:eastAsia="it-IT"/>
        </w:rPr>
      </w:pPr>
      <w:r w:rsidRPr="00E30FCD">
        <w:rPr>
          <w:rFonts w:asciiTheme="majorHAnsi" w:hAnsiTheme="majorHAnsi" w:cstheme="majorHAnsi"/>
          <w:b/>
          <w:bCs/>
          <w:color w:val="000000"/>
          <w:sz w:val="32"/>
          <w:szCs w:val="32"/>
          <w:lang w:val="en-US" w:eastAsia="it-IT"/>
        </w:rPr>
        <w:t>4.</w:t>
      </w:r>
      <w:r w:rsidR="00001DEC" w:rsidRPr="00E30FCD">
        <w:rPr>
          <w:rFonts w:asciiTheme="majorHAnsi" w:hAnsiTheme="majorHAnsi" w:cstheme="majorHAnsi"/>
          <w:b/>
          <w:bCs/>
          <w:color w:val="000000"/>
          <w:sz w:val="32"/>
          <w:szCs w:val="32"/>
          <w:lang w:val="en-US" w:eastAsia="it-IT"/>
        </w:rPr>
        <w:t xml:space="preserve"> PUBLICATION OF RANKINGS </w:t>
      </w:r>
    </w:p>
    <w:p w14:paraId="7445EAE2" w14:textId="77777777"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78B6DF6B" w14:textId="31697715"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r w:rsidRPr="00E30FCD">
        <w:rPr>
          <w:rFonts w:asciiTheme="majorHAnsi" w:hAnsiTheme="majorHAnsi" w:cstheme="majorHAnsi"/>
          <w:color w:val="000000"/>
          <w:sz w:val="32"/>
          <w:szCs w:val="32"/>
          <w:lang w:val="en-US" w:eastAsia="it-IT"/>
        </w:rPr>
        <w:t xml:space="preserve">Final </w:t>
      </w:r>
      <w:r w:rsidR="00001DEC" w:rsidRPr="00E30FCD">
        <w:rPr>
          <w:rFonts w:asciiTheme="majorHAnsi" w:hAnsiTheme="majorHAnsi" w:cstheme="majorHAnsi"/>
          <w:color w:val="000000"/>
          <w:sz w:val="32"/>
          <w:szCs w:val="32"/>
          <w:lang w:val="en-US" w:eastAsia="it-IT"/>
        </w:rPr>
        <w:t xml:space="preserve">Rankings will be published on the Department’s website </w:t>
      </w:r>
      <w:r w:rsidRPr="00E30FCD">
        <w:rPr>
          <w:rFonts w:asciiTheme="majorHAnsi" w:hAnsiTheme="majorHAnsi" w:cstheme="majorHAnsi"/>
          <w:color w:val="000000"/>
          <w:sz w:val="32"/>
          <w:szCs w:val="32"/>
          <w:lang w:val="en-US" w:eastAsia="it-IT"/>
        </w:rPr>
        <w:t>by the 6th of March.</w:t>
      </w:r>
    </w:p>
    <w:p w14:paraId="416FF144" w14:textId="5B8919EA" w:rsid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35B40F6F" w14:textId="67F929FB" w:rsid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5CCC6F0E" w14:textId="29CD4301" w:rsidR="00FF1FFC" w:rsidRDefault="00FF1FF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42904BD0" w14:textId="34B94B39" w:rsidR="00FF1FFC" w:rsidRDefault="00FF1FF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43878952" w14:textId="41ABF0CC" w:rsidR="00FF1FFC" w:rsidRDefault="00FF1FF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7C418C0F" w14:textId="77777777" w:rsidR="00FF1FFC" w:rsidRDefault="00FF1FF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1D28AC83" w14:textId="3C6EED04" w:rsid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06877A9D" w14:textId="16778971" w:rsid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02E07491" w14:textId="77777777"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6E0A8A0B" w14:textId="021C648D" w:rsidR="00001DEC" w:rsidRPr="00E30FCD" w:rsidRDefault="00001DEC" w:rsidP="00E30FCD">
      <w:pPr>
        <w:tabs>
          <w:tab w:val="clear" w:pos="284"/>
        </w:tabs>
        <w:autoSpaceDE w:val="0"/>
        <w:autoSpaceDN w:val="0"/>
        <w:adjustRightInd w:val="0"/>
        <w:spacing w:line="240" w:lineRule="auto"/>
        <w:ind w:left="1704" w:firstLine="284"/>
        <w:jc w:val="left"/>
        <w:rPr>
          <w:rFonts w:asciiTheme="majorHAnsi" w:hAnsiTheme="majorHAnsi" w:cstheme="majorHAnsi"/>
          <w:b/>
          <w:bCs/>
          <w:color w:val="000000"/>
          <w:sz w:val="32"/>
          <w:szCs w:val="32"/>
          <w:lang w:val="en-US" w:eastAsia="it-IT"/>
        </w:rPr>
      </w:pPr>
      <w:r w:rsidRPr="00E30FCD">
        <w:rPr>
          <w:rFonts w:asciiTheme="majorHAnsi" w:hAnsiTheme="majorHAnsi" w:cstheme="majorHAnsi"/>
          <w:b/>
          <w:bCs/>
          <w:color w:val="000000"/>
          <w:sz w:val="32"/>
          <w:szCs w:val="32"/>
          <w:lang w:val="en-US" w:eastAsia="it-IT"/>
        </w:rPr>
        <w:t xml:space="preserve">5. AMOUNT OF THE FINANCIAL CONTRIBUTION </w:t>
      </w:r>
    </w:p>
    <w:p w14:paraId="164A1E96" w14:textId="77777777" w:rsidR="00E30FCD" w:rsidRPr="00E30FCD" w:rsidRDefault="00E30FCD" w:rsidP="00E30FCD">
      <w:pPr>
        <w:tabs>
          <w:tab w:val="clear" w:pos="284"/>
        </w:tabs>
        <w:autoSpaceDE w:val="0"/>
        <w:autoSpaceDN w:val="0"/>
        <w:adjustRightInd w:val="0"/>
        <w:spacing w:line="240" w:lineRule="auto"/>
        <w:ind w:left="1704" w:firstLine="284"/>
        <w:jc w:val="left"/>
        <w:rPr>
          <w:rFonts w:asciiTheme="majorHAnsi" w:hAnsiTheme="majorHAnsi" w:cstheme="majorHAnsi"/>
          <w:b/>
          <w:bCs/>
          <w:color w:val="000000"/>
          <w:sz w:val="32"/>
          <w:szCs w:val="32"/>
          <w:lang w:val="en-US" w:eastAsia="it-IT"/>
        </w:rPr>
      </w:pPr>
    </w:p>
    <w:p w14:paraId="24C22898" w14:textId="77777777" w:rsidR="00E30FCD" w:rsidRPr="00E30FCD" w:rsidRDefault="00E30FCD"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According to Erasmus+ Programme, the financial contribution is established as follows:</w:t>
      </w:r>
    </w:p>
    <w:p w14:paraId="479C1A39" w14:textId="77777777" w:rsidR="00E30FCD" w:rsidRPr="00E30FCD" w:rsidRDefault="00E30FCD" w:rsidP="00E30FC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heme="majorHAnsi" w:hAnsiTheme="majorHAnsi" w:cstheme="majorHAnsi"/>
          <w:b/>
          <w:bCs/>
          <w:sz w:val="32"/>
          <w:szCs w:val="32"/>
          <w:lang w:val="en-GB"/>
        </w:rPr>
      </w:pPr>
      <w:r w:rsidRPr="00E30FCD">
        <w:rPr>
          <w:rFonts w:asciiTheme="majorHAnsi" w:hAnsiTheme="majorHAnsi" w:cstheme="majorHAnsi"/>
          <w:b/>
          <w:bCs/>
          <w:sz w:val="32"/>
          <w:szCs w:val="32"/>
          <w:lang w:val="en-GB"/>
        </w:rPr>
        <w:t xml:space="preserve">Duration of in-person mobility: </w:t>
      </w:r>
      <w:r w:rsidRPr="00E30FCD">
        <w:rPr>
          <w:rFonts w:asciiTheme="majorHAnsi" w:hAnsiTheme="majorHAnsi" w:cstheme="majorHAnsi"/>
          <w:b/>
          <w:bCs/>
          <w:sz w:val="32"/>
          <w:szCs w:val="32"/>
          <w:lang w:val="en-GB"/>
        </w:rPr>
        <w:tab/>
      </w:r>
      <w:r w:rsidRPr="00E30FCD">
        <w:rPr>
          <w:rFonts w:asciiTheme="majorHAnsi" w:hAnsiTheme="majorHAnsi" w:cstheme="majorHAnsi"/>
          <w:b/>
          <w:bCs/>
          <w:sz w:val="32"/>
          <w:szCs w:val="32"/>
          <w:lang w:val="en-GB"/>
        </w:rPr>
        <w:tab/>
      </w:r>
      <w:r w:rsidRPr="00E30FCD">
        <w:rPr>
          <w:rFonts w:asciiTheme="majorHAnsi" w:hAnsiTheme="majorHAnsi" w:cstheme="majorHAnsi"/>
          <w:b/>
          <w:bCs/>
          <w:sz w:val="32"/>
          <w:szCs w:val="32"/>
          <w:lang w:val="en-GB"/>
        </w:rPr>
        <w:tab/>
        <w:t>Amount</w:t>
      </w:r>
    </w:p>
    <w:p w14:paraId="4AA6CFBA" w14:textId="77777777" w:rsidR="00E30FCD" w:rsidRPr="00E30FCD" w:rsidRDefault="00E30FCD" w:rsidP="00E30FC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Until the 14th day of activity </w:t>
      </w:r>
      <w:r w:rsidRPr="00E30FCD">
        <w:rPr>
          <w:rFonts w:asciiTheme="majorHAnsi" w:hAnsiTheme="majorHAnsi" w:cstheme="majorHAnsi"/>
          <w:bCs/>
          <w:sz w:val="32"/>
          <w:szCs w:val="32"/>
          <w:lang w:val="en-GB"/>
        </w:rPr>
        <w:tab/>
      </w:r>
      <w:r w:rsidRPr="00E30FCD">
        <w:rPr>
          <w:rFonts w:asciiTheme="majorHAnsi" w:hAnsiTheme="majorHAnsi" w:cstheme="majorHAnsi"/>
          <w:bCs/>
          <w:sz w:val="32"/>
          <w:szCs w:val="32"/>
          <w:lang w:val="en-GB"/>
        </w:rPr>
        <w:tab/>
      </w:r>
      <w:r w:rsidRPr="00E30FCD">
        <w:rPr>
          <w:rFonts w:asciiTheme="majorHAnsi" w:hAnsiTheme="majorHAnsi" w:cstheme="majorHAnsi"/>
          <w:bCs/>
          <w:sz w:val="32"/>
          <w:szCs w:val="32"/>
          <w:lang w:val="en-GB"/>
        </w:rPr>
        <w:tab/>
      </w:r>
      <w:r w:rsidRPr="00E30FCD">
        <w:rPr>
          <w:rFonts w:asciiTheme="majorHAnsi" w:hAnsiTheme="majorHAnsi" w:cstheme="majorHAnsi"/>
          <w:bCs/>
          <w:sz w:val="32"/>
          <w:szCs w:val="32"/>
          <w:lang w:val="en-GB"/>
        </w:rPr>
        <w:tab/>
        <w:t>70 euro/day</w:t>
      </w:r>
    </w:p>
    <w:p w14:paraId="7C7BF64C" w14:textId="77777777" w:rsidR="00E30FCD" w:rsidRPr="00E30FCD" w:rsidRDefault="00E30FCD" w:rsidP="00E30FC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From the 15th day to the 30th day of activity </w:t>
      </w:r>
      <w:r w:rsidRPr="00E30FCD">
        <w:rPr>
          <w:rFonts w:asciiTheme="majorHAnsi" w:hAnsiTheme="majorHAnsi" w:cstheme="majorHAnsi"/>
          <w:bCs/>
          <w:sz w:val="32"/>
          <w:szCs w:val="32"/>
          <w:lang w:val="en-GB"/>
        </w:rPr>
        <w:tab/>
      </w:r>
      <w:r w:rsidRPr="00E30FCD">
        <w:rPr>
          <w:rFonts w:asciiTheme="majorHAnsi" w:hAnsiTheme="majorHAnsi" w:cstheme="majorHAnsi"/>
          <w:bCs/>
          <w:sz w:val="32"/>
          <w:szCs w:val="32"/>
          <w:lang w:val="en-GB"/>
        </w:rPr>
        <w:tab/>
        <w:t>50 euro/day</w:t>
      </w:r>
    </w:p>
    <w:p w14:paraId="3AA4B8BF" w14:textId="77777777" w:rsidR="00E30FCD" w:rsidRPr="00E30FCD" w:rsidRDefault="00E30FCD" w:rsidP="00E30FCD">
      <w:pPr>
        <w:rPr>
          <w:rFonts w:asciiTheme="majorHAnsi" w:hAnsiTheme="majorHAnsi" w:cstheme="majorHAnsi"/>
          <w:bCs/>
          <w:sz w:val="32"/>
          <w:szCs w:val="32"/>
          <w:lang w:val="en-GB"/>
        </w:rPr>
      </w:pPr>
    </w:p>
    <w:p w14:paraId="5C504A08" w14:textId="77777777" w:rsidR="00E30FCD" w:rsidRPr="00E30FCD" w:rsidRDefault="00E30FCD"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An one-time-only extra amount of 100€ to the individual support of the EU contribution for an in-person mobility from 5 to 14 days, or 150€ for an in-person mobility from 15 to 30 days, is also available for students with fewer opportunities, with ISEE &lt; €15,000 used for university purposes as </w:t>
      </w:r>
    </w:p>
    <w:p w14:paraId="0F34FC29" w14:textId="77777777" w:rsidR="00E30FCD" w:rsidRPr="00E30FCD" w:rsidRDefault="00E30FCD"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submitted by the Erasmus grant winners for their latest enrolling. </w:t>
      </w:r>
    </w:p>
    <w:p w14:paraId="7EBA6FE8" w14:textId="77777777" w:rsidR="00E30FCD" w:rsidRPr="00E30FCD" w:rsidRDefault="00E30FCD"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Students that will choose a “green” travel solution will receive another extra amount of 50€ one-time-only.</w:t>
      </w:r>
    </w:p>
    <w:p w14:paraId="51640E44" w14:textId="77777777" w:rsidR="00E30FCD" w:rsidRPr="00E30FCD" w:rsidRDefault="00E30FCD"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Further information about the financial contribution will be provided to the students that will be selected for this programme.</w:t>
      </w:r>
    </w:p>
    <w:p w14:paraId="1870A8AF" w14:textId="592C94DF" w:rsidR="00E30FCD" w:rsidRPr="00E30FCD" w:rsidRDefault="00E30FCD"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Erasmus+ contributions are related to the activities abroad and to the recognition of such activities by the University. Students that will not complete all the steps will have to return the whole amount of the contribution.</w:t>
      </w:r>
    </w:p>
    <w:p w14:paraId="35040815" w14:textId="038CBCB7" w:rsidR="00E30FCD" w:rsidRPr="00E30FCD" w:rsidRDefault="00E30FCD" w:rsidP="00E30FCD">
      <w:pPr>
        <w:rPr>
          <w:rFonts w:asciiTheme="majorHAnsi" w:hAnsiTheme="majorHAnsi" w:cstheme="majorHAnsi"/>
          <w:sz w:val="32"/>
          <w:szCs w:val="32"/>
          <w:lang w:val="en-GB"/>
        </w:rPr>
      </w:pPr>
      <w:r w:rsidRPr="00E30FCD">
        <w:rPr>
          <w:rFonts w:asciiTheme="majorHAnsi" w:hAnsiTheme="majorHAnsi" w:cstheme="majorHAnsi"/>
          <w:sz w:val="32"/>
          <w:szCs w:val="32"/>
          <w:lang w:val="en-GB"/>
        </w:rPr>
        <w:lastRenderedPageBreak/>
        <w:t>WITH FURTHER NOTICE INSTRUCTIONS WILL BE PROVIDED TO THE SELECTED STUDENTS</w:t>
      </w:r>
    </w:p>
    <w:p w14:paraId="25E50B8E" w14:textId="608D389F" w:rsidR="00001DEC" w:rsidRPr="00E30FCD" w:rsidRDefault="00001DEC"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5EF92080" w14:textId="33ED2F98" w:rsidR="00001DEC" w:rsidRPr="00E30FCD" w:rsidRDefault="00001DEC" w:rsidP="00E30FCD">
      <w:pPr>
        <w:tabs>
          <w:tab w:val="clear" w:pos="284"/>
        </w:tabs>
        <w:autoSpaceDE w:val="0"/>
        <w:autoSpaceDN w:val="0"/>
        <w:adjustRightInd w:val="0"/>
        <w:spacing w:line="240" w:lineRule="auto"/>
        <w:ind w:left="2840" w:firstLine="284"/>
        <w:jc w:val="left"/>
        <w:rPr>
          <w:rFonts w:asciiTheme="majorHAnsi" w:hAnsiTheme="majorHAnsi" w:cstheme="majorHAnsi"/>
          <w:b/>
          <w:bCs/>
          <w:color w:val="000000"/>
          <w:sz w:val="32"/>
          <w:szCs w:val="32"/>
          <w:lang w:val="en-US" w:eastAsia="it-IT"/>
        </w:rPr>
      </w:pPr>
      <w:proofErr w:type="gramStart"/>
      <w:r w:rsidRPr="00E30FCD">
        <w:rPr>
          <w:rFonts w:asciiTheme="majorHAnsi" w:hAnsiTheme="majorHAnsi" w:cstheme="majorHAnsi"/>
          <w:b/>
          <w:bCs/>
          <w:color w:val="000000"/>
          <w:sz w:val="32"/>
          <w:szCs w:val="32"/>
          <w:lang w:val="en-US" w:eastAsia="it-IT"/>
        </w:rPr>
        <w:t>6 .</w:t>
      </w:r>
      <w:proofErr w:type="gramEnd"/>
      <w:r w:rsidRPr="00E30FCD">
        <w:rPr>
          <w:rFonts w:asciiTheme="majorHAnsi" w:hAnsiTheme="majorHAnsi" w:cstheme="majorHAnsi"/>
          <w:b/>
          <w:bCs/>
          <w:color w:val="000000"/>
          <w:sz w:val="32"/>
          <w:szCs w:val="32"/>
          <w:lang w:val="en-US" w:eastAsia="it-IT"/>
        </w:rPr>
        <w:t xml:space="preserve"> PROCEDURE SUPERVISOR </w:t>
      </w:r>
    </w:p>
    <w:p w14:paraId="2D47B5B5" w14:textId="77777777" w:rsidR="00E30FCD" w:rsidRPr="00E30FCD" w:rsidRDefault="00E30FCD" w:rsidP="00E30FCD">
      <w:pPr>
        <w:rPr>
          <w:rFonts w:asciiTheme="majorHAnsi" w:hAnsiTheme="majorHAnsi" w:cstheme="majorHAnsi"/>
          <w:bCs/>
          <w:sz w:val="32"/>
          <w:szCs w:val="32"/>
          <w:lang w:val="en-GB"/>
        </w:rPr>
      </w:pPr>
    </w:p>
    <w:p w14:paraId="1660A725" w14:textId="4F0250E9" w:rsidR="00001DEC" w:rsidRPr="00E30FCD" w:rsidRDefault="00E30FCD" w:rsidP="00E30FCD">
      <w:pPr>
        <w:rPr>
          <w:rFonts w:asciiTheme="majorHAnsi" w:hAnsiTheme="majorHAnsi" w:cstheme="majorHAnsi"/>
          <w:color w:val="000000"/>
          <w:sz w:val="32"/>
          <w:szCs w:val="32"/>
          <w:lang w:val="en-US" w:eastAsia="it-IT"/>
        </w:rPr>
      </w:pPr>
      <w:r w:rsidRPr="00E30FCD">
        <w:rPr>
          <w:rFonts w:asciiTheme="majorHAnsi" w:hAnsiTheme="majorHAnsi" w:cstheme="majorHAnsi"/>
          <w:bCs/>
          <w:sz w:val="32"/>
          <w:szCs w:val="32"/>
          <w:lang w:val="en-GB"/>
        </w:rPr>
        <w:t>Agostino Salomone</w:t>
      </w:r>
      <w:r w:rsidR="00001DEC" w:rsidRPr="00E30FCD">
        <w:rPr>
          <w:rFonts w:asciiTheme="majorHAnsi" w:hAnsiTheme="majorHAnsi" w:cstheme="majorHAnsi"/>
          <w:bCs/>
          <w:sz w:val="32"/>
          <w:szCs w:val="32"/>
          <w:lang w:val="en-GB"/>
        </w:rPr>
        <w:t xml:space="preserve"> is responsible for any fulfillment related to this call for applications which does not fall under the responsibility of the Examining Boards. The aforementioned may assign in writing to another employee of the organizational unit the responsibility for the procedural requirements</w:t>
      </w:r>
      <w:r w:rsidR="00001DEC" w:rsidRPr="00E30FCD">
        <w:rPr>
          <w:rFonts w:asciiTheme="majorHAnsi" w:hAnsiTheme="majorHAnsi" w:cstheme="majorHAnsi"/>
          <w:color w:val="000000"/>
          <w:sz w:val="32"/>
          <w:szCs w:val="32"/>
          <w:lang w:val="en-US" w:eastAsia="it-IT"/>
        </w:rPr>
        <w:t xml:space="preserve">. </w:t>
      </w:r>
    </w:p>
    <w:p w14:paraId="68D0F8FF" w14:textId="77777777"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14F8E559" w14:textId="58D7CD55" w:rsidR="00001DEC" w:rsidRDefault="00001DEC" w:rsidP="00E30FCD">
      <w:pPr>
        <w:tabs>
          <w:tab w:val="clear" w:pos="284"/>
        </w:tabs>
        <w:autoSpaceDE w:val="0"/>
        <w:autoSpaceDN w:val="0"/>
        <w:adjustRightInd w:val="0"/>
        <w:spacing w:line="240" w:lineRule="auto"/>
        <w:ind w:left="3408" w:firstLine="284"/>
        <w:jc w:val="left"/>
        <w:rPr>
          <w:rFonts w:asciiTheme="majorHAnsi" w:hAnsiTheme="majorHAnsi" w:cstheme="majorHAnsi"/>
          <w:b/>
          <w:bCs/>
          <w:color w:val="000000"/>
          <w:sz w:val="32"/>
          <w:szCs w:val="32"/>
          <w:lang w:val="en-US" w:eastAsia="it-IT"/>
        </w:rPr>
      </w:pPr>
      <w:proofErr w:type="gramStart"/>
      <w:r w:rsidRPr="00E30FCD">
        <w:rPr>
          <w:rFonts w:asciiTheme="majorHAnsi" w:hAnsiTheme="majorHAnsi" w:cstheme="majorHAnsi"/>
          <w:b/>
          <w:bCs/>
          <w:color w:val="000000"/>
          <w:sz w:val="32"/>
          <w:szCs w:val="32"/>
          <w:lang w:val="en-US" w:eastAsia="it-IT"/>
        </w:rPr>
        <w:t>7 .</w:t>
      </w:r>
      <w:proofErr w:type="gramEnd"/>
      <w:r w:rsidRPr="00E30FCD">
        <w:rPr>
          <w:rFonts w:asciiTheme="majorHAnsi" w:hAnsiTheme="majorHAnsi" w:cstheme="majorHAnsi"/>
          <w:b/>
          <w:bCs/>
          <w:color w:val="000000"/>
          <w:sz w:val="32"/>
          <w:szCs w:val="32"/>
          <w:lang w:val="en-US" w:eastAsia="it-IT"/>
        </w:rPr>
        <w:t xml:space="preserve"> DATA PROCESSING </w:t>
      </w:r>
    </w:p>
    <w:p w14:paraId="69ED2765" w14:textId="77777777" w:rsidR="00E30FCD" w:rsidRPr="00E30FCD" w:rsidRDefault="00E30FCD" w:rsidP="00E30FCD">
      <w:pPr>
        <w:tabs>
          <w:tab w:val="clear" w:pos="284"/>
        </w:tabs>
        <w:autoSpaceDE w:val="0"/>
        <w:autoSpaceDN w:val="0"/>
        <w:adjustRightInd w:val="0"/>
        <w:spacing w:line="240" w:lineRule="auto"/>
        <w:ind w:left="3408" w:firstLine="284"/>
        <w:jc w:val="left"/>
        <w:rPr>
          <w:rFonts w:asciiTheme="majorHAnsi" w:hAnsiTheme="majorHAnsi" w:cstheme="majorHAnsi"/>
          <w:color w:val="000000"/>
          <w:sz w:val="32"/>
          <w:szCs w:val="32"/>
          <w:lang w:val="en-US" w:eastAsia="it-IT"/>
        </w:rPr>
      </w:pPr>
    </w:p>
    <w:p w14:paraId="2B8355EF" w14:textId="77777777"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Information on the processing of personal data pursuant to art. 13 of Regulation (EU) 679/2016 laying down rules on the processing of personal data and the code regarding the protection of personal data, Legislative Decree No. 196/2003 supplemented and amended by Legislative Decree No. 101/2018 </w:t>
      </w:r>
    </w:p>
    <w:p w14:paraId="68847A0E" w14:textId="77777777"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By filling in, delivering and transmitting the forms required for participation in this selection notice, the student provides his personal data to the University of Naples Federico II and assumes the quality of "interested party" to the processing of such data pursuant to of the art. 4, 1) of the EU Regulation. </w:t>
      </w:r>
    </w:p>
    <w:p w14:paraId="3D4B48D2" w14:textId="77777777"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PURPOSES AND MEANS OF PROCESSING: The personal data provided during the application for participation or acquired subsequently during </w:t>
      </w:r>
      <w:r w:rsidRPr="00E30FCD">
        <w:rPr>
          <w:rFonts w:asciiTheme="majorHAnsi" w:hAnsiTheme="majorHAnsi" w:cstheme="majorHAnsi"/>
          <w:bCs/>
          <w:sz w:val="32"/>
          <w:szCs w:val="32"/>
          <w:lang w:val="en-GB"/>
        </w:rPr>
        <w:lastRenderedPageBreak/>
        <w:t xml:space="preserve">the relationship with the University will be processed for institutional purposes, </w:t>
      </w:r>
      <w:proofErr w:type="gramStart"/>
      <w:r w:rsidRPr="00E30FCD">
        <w:rPr>
          <w:rFonts w:asciiTheme="majorHAnsi" w:hAnsiTheme="majorHAnsi" w:cstheme="majorHAnsi"/>
          <w:bCs/>
          <w:sz w:val="32"/>
          <w:szCs w:val="32"/>
          <w:lang w:val="en-GB"/>
        </w:rPr>
        <w:t>in particular for</w:t>
      </w:r>
      <w:proofErr w:type="gramEnd"/>
      <w:r w:rsidRPr="00E30FCD">
        <w:rPr>
          <w:rFonts w:asciiTheme="majorHAnsi" w:hAnsiTheme="majorHAnsi" w:cstheme="majorHAnsi"/>
          <w:bCs/>
          <w:sz w:val="32"/>
          <w:szCs w:val="32"/>
          <w:lang w:val="en-GB"/>
        </w:rPr>
        <w:t xml:space="preserve"> administrative and accounting obligations related to the agreement. To this end, personal data such as name, surname, residence, personal data, tax code, contact details, address, email, data relating to the qualifications held, to the school career may be collected. </w:t>
      </w:r>
    </w:p>
    <w:p w14:paraId="0C35830C" w14:textId="7E288ABA"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Personal data will be processed by </w:t>
      </w:r>
      <w:r w:rsidR="00E30FCD" w:rsidRPr="00E30FCD">
        <w:rPr>
          <w:rFonts w:asciiTheme="majorHAnsi" w:hAnsiTheme="majorHAnsi" w:cstheme="majorHAnsi"/>
          <w:bCs/>
          <w:sz w:val="32"/>
          <w:szCs w:val="32"/>
          <w:lang w:val="en-GB"/>
        </w:rPr>
        <w:t>authorized</w:t>
      </w:r>
      <w:r w:rsidRPr="00E30FCD">
        <w:rPr>
          <w:rFonts w:asciiTheme="majorHAnsi" w:hAnsiTheme="majorHAnsi" w:cstheme="majorHAnsi"/>
          <w:bCs/>
          <w:sz w:val="32"/>
          <w:szCs w:val="32"/>
          <w:lang w:val="en-GB"/>
        </w:rPr>
        <w:t xml:space="preserve"> personnel both electronically, through the computerized management of the data, and in paper mode, through the collection, storage and use of documents in files, dossiers and archives. </w:t>
      </w:r>
    </w:p>
    <w:p w14:paraId="7BF12644" w14:textId="77777777"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MANDATORY PROVISION OF DATA AND CONSEQUENCES OF ANY REFUSAL: the processing of personal data is mandatory for the purpose of assessing the requirements for participation in the aforementioned call. Particular categories of data (judicial data and particular state of health) are provided voluntarily to allow the University to carry out the procedure and/or the provision of the related services for participation. For these reasons, consent to the processing of data is not required. Any refusal will make it impossible for the University to fulfill these purposes and participation in the program. </w:t>
      </w:r>
    </w:p>
    <w:p w14:paraId="6D5606C5" w14:textId="77777777"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COMMUNICATION AND DISSEMINATION OF DATA: Personal data will be processed for the performance of institutional activities according to the principles of lawfulness, necessity, non-excess, </w:t>
      </w:r>
      <w:proofErr w:type="gramStart"/>
      <w:r w:rsidRPr="00E30FCD">
        <w:rPr>
          <w:rFonts w:asciiTheme="majorHAnsi" w:hAnsiTheme="majorHAnsi" w:cstheme="majorHAnsi"/>
          <w:bCs/>
          <w:sz w:val="32"/>
          <w:szCs w:val="32"/>
          <w:lang w:val="en-GB"/>
        </w:rPr>
        <w:t>relevance</w:t>
      </w:r>
      <w:proofErr w:type="gramEnd"/>
      <w:r w:rsidRPr="00E30FCD">
        <w:rPr>
          <w:rFonts w:asciiTheme="majorHAnsi" w:hAnsiTheme="majorHAnsi" w:cstheme="majorHAnsi"/>
          <w:bCs/>
          <w:sz w:val="32"/>
          <w:szCs w:val="32"/>
          <w:lang w:val="en-GB"/>
        </w:rPr>
        <w:t xml:space="preserve"> and correctness, in accordance with European and national legislation and the University </w:t>
      </w:r>
      <w:r w:rsidRPr="00E30FCD">
        <w:rPr>
          <w:rFonts w:asciiTheme="majorHAnsi" w:hAnsiTheme="majorHAnsi" w:cstheme="majorHAnsi"/>
          <w:bCs/>
          <w:sz w:val="32"/>
          <w:szCs w:val="32"/>
          <w:lang w:val="en-GB"/>
        </w:rPr>
        <w:lastRenderedPageBreak/>
        <w:t xml:space="preserve">Regulations on the subject; the data may be disclosed in particular to the following subjects (Erasmus+ National Agency - </w:t>
      </w:r>
    </w:p>
    <w:p w14:paraId="184EAE60" w14:textId="77777777"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INDIRE; European Commission, Ministry of Education, University and Research; University; Host company; Affiliated banking institution). </w:t>
      </w:r>
    </w:p>
    <w:p w14:paraId="1D8467A1" w14:textId="77777777" w:rsidR="00001DEC" w:rsidRPr="00E30FCD" w:rsidRDefault="00001DEC" w:rsidP="00E30FCD">
      <w:pPr>
        <w:rPr>
          <w:rFonts w:asciiTheme="majorHAnsi" w:hAnsiTheme="majorHAnsi" w:cstheme="majorHAnsi"/>
          <w:bCs/>
          <w:sz w:val="32"/>
          <w:szCs w:val="32"/>
          <w:lang w:val="en-GB"/>
        </w:rPr>
      </w:pPr>
      <w:r w:rsidRPr="00E30FCD">
        <w:rPr>
          <w:rFonts w:asciiTheme="majorHAnsi" w:hAnsiTheme="majorHAnsi" w:cstheme="majorHAnsi"/>
          <w:bCs/>
          <w:sz w:val="32"/>
          <w:szCs w:val="32"/>
          <w:lang w:val="en-GB"/>
        </w:rPr>
        <w:t xml:space="preserve">In compliance with the provisions on Transparent Administration (Legislative Decree No. 33/2013 and subsequent amendments) personal data, </w:t>
      </w:r>
      <w:proofErr w:type="gramStart"/>
      <w:r w:rsidRPr="00E30FCD">
        <w:rPr>
          <w:rFonts w:asciiTheme="majorHAnsi" w:hAnsiTheme="majorHAnsi" w:cstheme="majorHAnsi"/>
          <w:bCs/>
          <w:sz w:val="32"/>
          <w:szCs w:val="32"/>
          <w:lang w:val="en-GB"/>
        </w:rPr>
        <w:t>with the exception of</w:t>
      </w:r>
      <w:proofErr w:type="gramEnd"/>
      <w:r w:rsidRPr="00E30FCD">
        <w:rPr>
          <w:rFonts w:asciiTheme="majorHAnsi" w:hAnsiTheme="majorHAnsi" w:cstheme="majorHAnsi"/>
          <w:bCs/>
          <w:sz w:val="32"/>
          <w:szCs w:val="32"/>
          <w:lang w:val="en-GB"/>
        </w:rPr>
        <w:t xml:space="preserve"> the particular categories – referred to in articles 9 and 10 of the EU Regulation – are disseminated through publication on the university's institutional website for the period provided for by law. </w:t>
      </w:r>
    </w:p>
    <w:p w14:paraId="7B883B4A" w14:textId="32C6F906" w:rsidR="00001DEC" w:rsidRPr="00E30FCD" w:rsidRDefault="00001DEC" w:rsidP="00E30FCD">
      <w:pPr>
        <w:rPr>
          <w:rFonts w:asciiTheme="majorHAnsi" w:hAnsiTheme="majorHAnsi" w:cstheme="majorHAnsi"/>
          <w:bCs/>
          <w:sz w:val="40"/>
          <w:szCs w:val="40"/>
          <w:lang w:val="en-GB"/>
        </w:rPr>
      </w:pPr>
      <w:r w:rsidRPr="00E30FCD">
        <w:rPr>
          <w:rFonts w:asciiTheme="majorHAnsi" w:hAnsiTheme="majorHAnsi" w:cstheme="majorHAnsi"/>
          <w:bCs/>
          <w:sz w:val="32"/>
          <w:szCs w:val="32"/>
          <w:lang w:val="en-GB"/>
        </w:rPr>
        <w:t xml:space="preserve">RIGHTS OF THE INTERESTED PARTY: At any time the student may exercise his rights pursuant to articles 15-22 and 77 of the EU Regulation, where the conditions are met. The contact details of the Data Controller and the Data Protection Officer and the complete information for the interested party are published on the University website: </w:t>
      </w:r>
      <w:hyperlink r:id="rId10" w:history="1">
        <w:r w:rsidR="00E30FCD" w:rsidRPr="00E30FCD">
          <w:rPr>
            <w:bCs/>
            <w:sz w:val="32"/>
            <w:szCs w:val="28"/>
            <w:lang w:val="en-GB"/>
          </w:rPr>
          <w:t>http://www.unina.it/ateneo/statuto-e-normativa/privacy</w:t>
        </w:r>
      </w:hyperlink>
      <w:r w:rsidRPr="00E30FCD">
        <w:rPr>
          <w:rFonts w:asciiTheme="majorHAnsi" w:hAnsiTheme="majorHAnsi" w:cstheme="majorHAnsi"/>
          <w:bCs/>
          <w:sz w:val="40"/>
          <w:szCs w:val="40"/>
          <w:lang w:val="en-GB"/>
        </w:rPr>
        <w:t xml:space="preserve"> </w:t>
      </w:r>
    </w:p>
    <w:p w14:paraId="772F02DF" w14:textId="20DA3BF2"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FF"/>
          <w:sz w:val="32"/>
          <w:szCs w:val="32"/>
          <w:lang w:val="en-US" w:eastAsia="it-IT"/>
        </w:rPr>
      </w:pPr>
    </w:p>
    <w:p w14:paraId="6F3A6B2F" w14:textId="2F2ED3B9" w:rsidR="00E30FCD" w:rsidRPr="00E30FCD" w:rsidRDefault="00E30FCD" w:rsidP="00001DEC">
      <w:pPr>
        <w:tabs>
          <w:tab w:val="clear" w:pos="284"/>
        </w:tabs>
        <w:autoSpaceDE w:val="0"/>
        <w:autoSpaceDN w:val="0"/>
        <w:adjustRightInd w:val="0"/>
        <w:spacing w:line="240" w:lineRule="auto"/>
        <w:jc w:val="left"/>
        <w:rPr>
          <w:rFonts w:asciiTheme="majorHAnsi" w:hAnsiTheme="majorHAnsi" w:cstheme="majorHAnsi"/>
          <w:color w:val="0000FF"/>
          <w:sz w:val="32"/>
          <w:szCs w:val="32"/>
          <w:lang w:val="en-US" w:eastAsia="it-IT"/>
        </w:rPr>
      </w:pPr>
    </w:p>
    <w:p w14:paraId="57B89FB1"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21847065"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41182955" w14:textId="77777777" w:rsidR="00E30FCD" w:rsidRPr="00E30FCD" w:rsidRDefault="00E30FCD" w:rsidP="00E30FCD">
      <w:pPr>
        <w:tabs>
          <w:tab w:val="clear" w:pos="284"/>
        </w:tabs>
        <w:autoSpaceDE w:val="0"/>
        <w:autoSpaceDN w:val="0"/>
        <w:adjustRightInd w:val="0"/>
        <w:spacing w:line="240" w:lineRule="auto"/>
        <w:jc w:val="left"/>
        <w:rPr>
          <w:rFonts w:asciiTheme="majorHAnsi" w:hAnsiTheme="majorHAnsi" w:cstheme="majorHAnsi"/>
          <w:color w:val="000000"/>
          <w:sz w:val="32"/>
          <w:szCs w:val="32"/>
          <w:lang w:val="en-US" w:eastAsia="it-IT"/>
        </w:rPr>
      </w:pPr>
    </w:p>
    <w:p w14:paraId="087BF0C8" w14:textId="34A7CDB0" w:rsidR="00BA1A52" w:rsidRPr="009523D9" w:rsidRDefault="00FF1FFC" w:rsidP="00E30FCD">
      <w:pPr>
        <w:tabs>
          <w:tab w:val="clear" w:pos="284"/>
        </w:tabs>
        <w:autoSpaceDE w:val="0"/>
        <w:autoSpaceDN w:val="0"/>
        <w:adjustRightInd w:val="0"/>
        <w:spacing w:line="240" w:lineRule="auto"/>
        <w:ind w:left="6816" w:firstLine="284"/>
        <w:jc w:val="left"/>
        <w:rPr>
          <w:rFonts w:asciiTheme="majorHAnsi" w:hAnsiTheme="majorHAnsi" w:cstheme="majorHAnsi"/>
          <w:i/>
          <w:iCs/>
          <w:color w:val="000000"/>
          <w:sz w:val="32"/>
          <w:szCs w:val="32"/>
          <w:lang w:eastAsia="it-IT"/>
        </w:rPr>
      </w:pPr>
      <w:proofErr w:type="spellStart"/>
      <w:r w:rsidRPr="00FF1FFC">
        <w:rPr>
          <w:rFonts w:asciiTheme="majorHAnsi" w:hAnsiTheme="majorHAnsi" w:cstheme="majorHAnsi"/>
          <w:i/>
          <w:iCs/>
          <w:color w:val="000000"/>
          <w:sz w:val="32"/>
          <w:szCs w:val="32"/>
          <w:lang w:eastAsia="it-IT"/>
        </w:rPr>
        <w:t>Si</w:t>
      </w:r>
      <w:r>
        <w:rPr>
          <w:rFonts w:asciiTheme="majorHAnsi" w:hAnsiTheme="majorHAnsi" w:cstheme="majorHAnsi"/>
          <w:i/>
          <w:iCs/>
          <w:color w:val="000000"/>
          <w:sz w:val="32"/>
          <w:szCs w:val="32"/>
          <w:lang w:eastAsia="it-IT"/>
        </w:rPr>
        <w:t>gned</w:t>
      </w:r>
      <w:proofErr w:type="spellEnd"/>
      <w:r>
        <w:rPr>
          <w:rFonts w:asciiTheme="majorHAnsi" w:hAnsiTheme="majorHAnsi" w:cstheme="majorHAnsi"/>
          <w:i/>
          <w:iCs/>
          <w:color w:val="000000"/>
          <w:sz w:val="32"/>
          <w:szCs w:val="32"/>
          <w:lang w:eastAsia="it-IT"/>
        </w:rPr>
        <w:t xml:space="preserve"> </w:t>
      </w:r>
      <w:r w:rsidR="00E30FCD" w:rsidRPr="009523D9">
        <w:rPr>
          <w:rFonts w:asciiTheme="majorHAnsi" w:hAnsiTheme="majorHAnsi" w:cstheme="majorHAnsi"/>
          <w:i/>
          <w:iCs/>
          <w:color w:val="000000"/>
          <w:sz w:val="32"/>
          <w:szCs w:val="32"/>
          <w:lang w:eastAsia="it-IT"/>
        </w:rPr>
        <w:t>Head</w:t>
      </w:r>
      <w:r w:rsidR="00001DEC" w:rsidRPr="009523D9">
        <w:rPr>
          <w:rFonts w:asciiTheme="majorHAnsi" w:hAnsiTheme="majorHAnsi" w:cstheme="majorHAnsi"/>
          <w:i/>
          <w:iCs/>
          <w:color w:val="000000"/>
          <w:sz w:val="32"/>
          <w:szCs w:val="32"/>
          <w:lang w:eastAsia="it-IT"/>
        </w:rPr>
        <w:t xml:space="preserve"> </w:t>
      </w:r>
      <w:r w:rsidR="00E30FCD" w:rsidRPr="009523D9">
        <w:rPr>
          <w:rFonts w:asciiTheme="majorHAnsi" w:hAnsiTheme="majorHAnsi" w:cstheme="majorHAnsi"/>
          <w:i/>
          <w:iCs/>
          <w:color w:val="000000"/>
          <w:sz w:val="32"/>
          <w:szCs w:val="32"/>
          <w:lang w:eastAsia="it-IT"/>
        </w:rPr>
        <w:t>Of The “Dipartimento Di Scienze Della Terra, Dell’Ambiente E Delle Risorse”</w:t>
      </w:r>
    </w:p>
    <w:p w14:paraId="47CA20F7" w14:textId="75E8430D" w:rsidR="00E30FCD" w:rsidRPr="00E30FCD" w:rsidRDefault="00E30FCD" w:rsidP="00E30FCD">
      <w:pPr>
        <w:tabs>
          <w:tab w:val="clear" w:pos="284"/>
        </w:tabs>
        <w:autoSpaceDE w:val="0"/>
        <w:autoSpaceDN w:val="0"/>
        <w:adjustRightInd w:val="0"/>
        <w:spacing w:line="240" w:lineRule="auto"/>
        <w:ind w:left="6248"/>
        <w:jc w:val="left"/>
        <w:rPr>
          <w:rFonts w:asciiTheme="majorHAnsi" w:hAnsiTheme="majorHAnsi" w:cstheme="majorHAnsi"/>
          <w:i/>
          <w:iCs/>
          <w:color w:val="000000"/>
          <w:sz w:val="32"/>
          <w:szCs w:val="32"/>
          <w:lang w:val="en-US" w:eastAsia="it-IT"/>
        </w:rPr>
      </w:pPr>
      <w:r w:rsidRPr="00E30FCD">
        <w:rPr>
          <w:rFonts w:asciiTheme="majorHAnsi" w:hAnsiTheme="majorHAnsi" w:cstheme="majorHAnsi"/>
          <w:i/>
          <w:iCs/>
          <w:color w:val="000000"/>
          <w:sz w:val="32"/>
          <w:szCs w:val="32"/>
          <w:lang w:val="en-US" w:eastAsia="it-IT"/>
        </w:rPr>
        <w:t xml:space="preserve">Professor Vincenzo </w:t>
      </w:r>
      <w:proofErr w:type="spellStart"/>
      <w:r w:rsidRPr="00E30FCD">
        <w:rPr>
          <w:rFonts w:asciiTheme="majorHAnsi" w:hAnsiTheme="majorHAnsi" w:cstheme="majorHAnsi"/>
          <w:i/>
          <w:iCs/>
          <w:color w:val="000000"/>
          <w:sz w:val="32"/>
          <w:szCs w:val="32"/>
          <w:lang w:val="en-US" w:eastAsia="it-IT"/>
        </w:rPr>
        <w:t>Morra</w:t>
      </w:r>
      <w:proofErr w:type="spellEnd"/>
    </w:p>
    <w:p w14:paraId="15D0DEC2" w14:textId="77777777" w:rsidR="00C77DAB" w:rsidRPr="00E30FCD" w:rsidRDefault="00C77DAB" w:rsidP="00C77DAB">
      <w:pPr>
        <w:pStyle w:val="Default"/>
        <w:rPr>
          <w:rFonts w:asciiTheme="majorHAnsi" w:hAnsiTheme="majorHAnsi" w:cstheme="majorHAnsi"/>
          <w:i/>
          <w:iCs/>
          <w:sz w:val="32"/>
          <w:szCs w:val="32"/>
          <w:lang w:val="en-US"/>
        </w:rPr>
      </w:pPr>
    </w:p>
    <w:sectPr w:rsidR="00C77DAB" w:rsidRPr="00E30FCD" w:rsidSect="007C62FA">
      <w:headerReference w:type="default" r:id="rId11"/>
      <w:footerReference w:type="default" r:id="rId12"/>
      <w:headerReference w:type="first" r:id="rId13"/>
      <w:footerReference w:type="first" r:id="rId14"/>
      <w:pgSz w:w="11906" w:h="16838"/>
      <w:pgMar w:top="2282" w:right="1134" w:bottom="1135" w:left="1134" w:header="284" w:footer="90" w:gutter="0"/>
      <w:pgBorders w:offsetFrom="page">
        <w:top w:val="single" w:sz="4" w:space="24" w:color="009999"/>
        <w:left w:val="single" w:sz="4" w:space="24" w:color="009999"/>
        <w:bottom w:val="single" w:sz="4" w:space="24" w:color="009999"/>
        <w:right w:val="single" w:sz="4" w:space="24" w:color="0099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827A" w14:textId="77777777" w:rsidR="00FB0A44" w:rsidRDefault="00FB0A44" w:rsidP="002558D8">
      <w:pPr>
        <w:spacing w:line="240" w:lineRule="auto"/>
      </w:pPr>
      <w:r>
        <w:separator/>
      </w:r>
    </w:p>
  </w:endnote>
  <w:endnote w:type="continuationSeparator" w:id="0">
    <w:p w14:paraId="55A931E2" w14:textId="77777777" w:rsidR="00FB0A44" w:rsidRDefault="00FB0A44" w:rsidP="00255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E85E" w14:textId="77777777" w:rsidR="00B40602" w:rsidRPr="007C7334" w:rsidRDefault="00B40602">
    <w:pPr>
      <w:pStyle w:val="Pidipagina"/>
      <w:jc w:val="right"/>
      <w:rPr>
        <w:color w:val="008080"/>
        <w:sz w:val="18"/>
        <w:szCs w:val="18"/>
      </w:rPr>
    </w:pPr>
    <w:r w:rsidRPr="007C7334">
      <w:rPr>
        <w:color w:val="008080"/>
        <w:sz w:val="18"/>
        <w:szCs w:val="18"/>
      </w:rPr>
      <w:fldChar w:fldCharType="begin"/>
    </w:r>
    <w:r w:rsidRPr="007C7334">
      <w:rPr>
        <w:color w:val="008080"/>
        <w:sz w:val="18"/>
        <w:szCs w:val="18"/>
      </w:rPr>
      <w:instrText xml:space="preserve"> PAGE   \* MERGEFORMAT </w:instrText>
    </w:r>
    <w:r w:rsidRPr="007C7334">
      <w:rPr>
        <w:color w:val="008080"/>
        <w:sz w:val="18"/>
        <w:szCs w:val="18"/>
      </w:rPr>
      <w:fldChar w:fldCharType="separate"/>
    </w:r>
    <w:r w:rsidR="00EF60D3">
      <w:rPr>
        <w:noProof/>
        <w:color w:val="008080"/>
        <w:sz w:val="18"/>
        <w:szCs w:val="18"/>
      </w:rPr>
      <w:t>2</w:t>
    </w:r>
    <w:r w:rsidRPr="007C7334">
      <w:rPr>
        <w:color w:val="008080"/>
        <w:sz w:val="18"/>
        <w:szCs w:val="18"/>
      </w:rPr>
      <w:fldChar w:fldCharType="end"/>
    </w:r>
  </w:p>
  <w:p w14:paraId="67384B2B" w14:textId="77777777" w:rsidR="00B40602" w:rsidRDefault="00B406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81B1" w14:textId="77777777" w:rsidR="00B40602" w:rsidRPr="007C7334" w:rsidRDefault="00B40602" w:rsidP="008557B4">
    <w:pPr>
      <w:pStyle w:val="Pidipagina"/>
      <w:tabs>
        <w:tab w:val="clear" w:pos="9638"/>
        <w:tab w:val="left" w:pos="7382"/>
      </w:tabs>
      <w:rPr>
        <w:rFonts w:ascii="Times New Roman" w:hAnsi="Times New Roman"/>
        <w:b/>
        <w:color w:val="008080"/>
        <w:sz w:val="18"/>
        <w:szCs w:val="18"/>
      </w:rPr>
    </w:pPr>
    <w:r>
      <w:tab/>
    </w:r>
    <w:r w:rsidRPr="00DD73E6">
      <w:rPr>
        <w:rFonts w:ascii="Times New Roman" w:hAnsi="Times New Roman"/>
        <w:b/>
        <w:color w:val="008080"/>
        <w:sz w:val="18"/>
        <w:szCs w:val="18"/>
      </w:rPr>
      <w:t xml:space="preserve">via Vicinale Cupa Cintia, 21 </w:t>
    </w:r>
    <w:r>
      <w:rPr>
        <w:rFonts w:ascii="Times New Roman" w:hAnsi="Times New Roman"/>
        <w:b/>
        <w:color w:val="008080"/>
        <w:sz w:val="18"/>
        <w:szCs w:val="18"/>
      </w:rPr>
      <w:t xml:space="preserve">- </w:t>
    </w:r>
    <w:r w:rsidRPr="00DD73E6">
      <w:rPr>
        <w:rFonts w:ascii="Times New Roman" w:hAnsi="Times New Roman"/>
        <w:b/>
        <w:color w:val="008080"/>
        <w:sz w:val="18"/>
        <w:szCs w:val="18"/>
      </w:rPr>
      <w:t xml:space="preserve">Complesso Universitario di Monte S. Angelo - Edificio L </w:t>
    </w:r>
    <w:r>
      <w:rPr>
        <w:rFonts w:ascii="Times New Roman" w:hAnsi="Times New Roman"/>
        <w:b/>
        <w:color w:val="008080"/>
        <w:sz w:val="18"/>
        <w:szCs w:val="18"/>
      </w:rPr>
      <w:t xml:space="preserve">- </w:t>
    </w:r>
    <w:r w:rsidRPr="00DD73E6">
      <w:rPr>
        <w:rFonts w:ascii="Times New Roman" w:hAnsi="Times New Roman"/>
        <w:b/>
        <w:color w:val="008080"/>
        <w:sz w:val="18"/>
        <w:szCs w:val="18"/>
      </w:rPr>
      <w:t>80126 - Napoli</w:t>
    </w:r>
    <w:r w:rsidRPr="007C7334">
      <w:rPr>
        <w:rFonts w:ascii="Times New Roman" w:hAnsi="Times New Roman"/>
        <w:b/>
        <w:color w:val="008080"/>
        <w:sz w:val="18"/>
        <w:szCs w:val="18"/>
      </w:rPr>
      <w:tab/>
    </w:r>
  </w:p>
  <w:p w14:paraId="07501D13" w14:textId="77777777" w:rsidR="00B40602" w:rsidRDefault="00B40602" w:rsidP="008557B4">
    <w:pPr>
      <w:pStyle w:val="Pidipagina"/>
      <w:tabs>
        <w:tab w:val="clear" w:pos="9638"/>
        <w:tab w:val="left" w:pos="7382"/>
      </w:tabs>
      <w:ind w:left="-567" w:right="-71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0703" w14:textId="77777777" w:rsidR="00FB0A44" w:rsidRDefault="00FB0A44" w:rsidP="002558D8">
      <w:pPr>
        <w:spacing w:line="240" w:lineRule="auto"/>
      </w:pPr>
      <w:r>
        <w:separator/>
      </w:r>
    </w:p>
  </w:footnote>
  <w:footnote w:type="continuationSeparator" w:id="0">
    <w:p w14:paraId="382DFCF5" w14:textId="77777777" w:rsidR="00FB0A44" w:rsidRDefault="00FB0A44" w:rsidP="002558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F5EA" w14:textId="77777777" w:rsidR="00B40602" w:rsidRDefault="00B40602">
    <w:pPr>
      <w:pStyle w:val="Intestazione"/>
    </w:pPr>
    <w:r>
      <w:rPr>
        <w:noProof/>
        <w:lang w:eastAsia="it-IT"/>
      </w:rPr>
      <w:drawing>
        <wp:anchor distT="0" distB="0" distL="114300" distR="114300" simplePos="0" relativeHeight="251657216" behindDoc="0" locked="0" layoutInCell="1" allowOverlap="1" wp14:anchorId="3B987685" wp14:editId="6307A328">
          <wp:simplePos x="0" y="0"/>
          <wp:positionH relativeFrom="column">
            <wp:posOffset>-347345</wp:posOffset>
          </wp:positionH>
          <wp:positionV relativeFrom="paragraph">
            <wp:posOffset>257175</wp:posOffset>
          </wp:positionV>
          <wp:extent cx="1904365" cy="791845"/>
          <wp:effectExtent l="0" t="0" r="635" b="0"/>
          <wp:wrapNone/>
          <wp:docPr id="2" name="Immagine 2" descr="Logo Di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i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365" cy="7918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2F87" w14:textId="77777777" w:rsidR="00B40602" w:rsidRPr="00BB05B2" w:rsidRDefault="00B40602" w:rsidP="001447AD">
    <w:pPr>
      <w:tabs>
        <w:tab w:val="clear" w:pos="284"/>
        <w:tab w:val="left" w:pos="6096"/>
      </w:tabs>
      <w:spacing w:line="240" w:lineRule="auto"/>
      <w:ind w:left="-567" w:right="-360"/>
      <w:rPr>
        <w:rFonts w:ascii="Comic Sans MS" w:eastAsia="Times New Roman" w:hAnsi="Comic Sans MS"/>
        <w:color w:val="0000FF"/>
        <w:sz w:val="16"/>
        <w:szCs w:val="16"/>
        <w:lang w:eastAsia="it-IT"/>
      </w:rPr>
    </w:pPr>
    <w:r>
      <w:rPr>
        <w:noProof/>
        <w:lang w:eastAsia="it-IT"/>
      </w:rPr>
      <w:drawing>
        <wp:anchor distT="0" distB="0" distL="114300" distR="114300" simplePos="0" relativeHeight="251658240" behindDoc="1" locked="0" layoutInCell="1" allowOverlap="1" wp14:anchorId="370B2361" wp14:editId="4158FEA7">
          <wp:simplePos x="0" y="0"/>
          <wp:positionH relativeFrom="column">
            <wp:posOffset>-365125</wp:posOffset>
          </wp:positionH>
          <wp:positionV relativeFrom="paragraph">
            <wp:align>center</wp:align>
          </wp:positionV>
          <wp:extent cx="3027045" cy="1260475"/>
          <wp:effectExtent l="0" t="0" r="0" b="9525"/>
          <wp:wrapThrough wrapText="bothSides">
            <wp:wrapPolygon edited="0">
              <wp:start x="0" y="0"/>
              <wp:lineTo x="0" y="21328"/>
              <wp:lineTo x="21387" y="21328"/>
              <wp:lineTo x="21387" y="0"/>
              <wp:lineTo x="0" y="0"/>
            </wp:wrapPolygon>
          </wp:wrapThrough>
          <wp:docPr id="3" name="Immagine 3" descr="Logo Di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iST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1260475"/>
                  </a:xfrm>
                  <a:prstGeom prst="rect">
                    <a:avLst/>
                  </a:prstGeom>
                  <a:noFill/>
                  <a:ln>
                    <a:noFill/>
                  </a:ln>
                </pic:spPr>
              </pic:pic>
            </a:graphicData>
          </a:graphic>
        </wp:anchor>
      </w:drawing>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r>
      <w:rPr>
        <w:rFonts w:ascii="Comic Sans MS" w:eastAsia="Times New Roman" w:hAnsi="Comic Sans MS"/>
        <w:color w:val="0000FF"/>
        <w:sz w:val="16"/>
        <w:szCs w:val="16"/>
        <w:lang w:eastAsia="it-IT"/>
      </w:rPr>
      <w:tab/>
    </w:r>
  </w:p>
  <w:p w14:paraId="13DB2F87" w14:textId="77777777" w:rsidR="00B40602" w:rsidRDefault="00B40602" w:rsidP="001447AD">
    <w:pPr>
      <w:tabs>
        <w:tab w:val="clear" w:pos="284"/>
        <w:tab w:val="left" w:pos="6237"/>
      </w:tabs>
      <w:autoSpaceDE w:val="0"/>
      <w:autoSpaceDN w:val="0"/>
      <w:adjustRightInd w:val="0"/>
      <w:spacing w:line="240" w:lineRule="auto"/>
      <w:ind w:left="-567"/>
      <w:jc w:val="left"/>
      <w:rPr>
        <w:rFonts w:cs="Tahoma"/>
        <w:b/>
        <w:bCs/>
        <w:color w:val="000000"/>
        <w:sz w:val="28"/>
        <w:szCs w:val="28"/>
      </w:rPr>
    </w:pPr>
    <w:r>
      <w:rPr>
        <w:rFonts w:cs="Tahoma"/>
        <w:b/>
        <w:bCs/>
        <w:color w:val="000000"/>
        <w:sz w:val="28"/>
        <w:szCs w:val="28"/>
      </w:rPr>
      <w:tab/>
    </w:r>
  </w:p>
  <w:p w14:paraId="5ABB0D95" w14:textId="77777777" w:rsidR="00B40602" w:rsidRPr="00EF1CCD" w:rsidRDefault="00B40602" w:rsidP="00155964">
    <w:pPr>
      <w:tabs>
        <w:tab w:val="clear" w:pos="284"/>
        <w:tab w:val="left" w:pos="6237"/>
      </w:tabs>
      <w:autoSpaceDE w:val="0"/>
      <w:autoSpaceDN w:val="0"/>
      <w:adjustRightInd w:val="0"/>
      <w:spacing w:line="240" w:lineRule="auto"/>
      <w:ind w:left="-567"/>
      <w:jc w:val="left"/>
      <w:rPr>
        <w:rStyle w:val="Enfasiintensa"/>
        <w:rFonts w:ascii="Times New Roman" w:hAnsi="Times New Roman"/>
        <w:b/>
        <w:i w:val="0"/>
        <w:color w:val="009999"/>
        <w:sz w:val="17"/>
        <w:szCs w:val="17"/>
      </w:rPr>
    </w:pPr>
    <w:r w:rsidRPr="00EF1CCD">
      <w:rPr>
        <w:rFonts w:ascii="Times New Roman" w:hAnsi="Times New Roman"/>
        <w:b/>
        <w:bCs/>
        <w:color w:val="000000"/>
        <w:sz w:val="17"/>
        <w:szCs w:val="17"/>
      </w:rPr>
      <w:tab/>
    </w:r>
  </w:p>
  <w:p w14:paraId="5504E82A" w14:textId="77777777" w:rsidR="00B40602" w:rsidRPr="00036747" w:rsidRDefault="00B40602" w:rsidP="00036747">
    <w:pPr>
      <w:tabs>
        <w:tab w:val="clear" w:pos="284"/>
        <w:tab w:val="left" w:pos="6237"/>
      </w:tabs>
      <w:autoSpaceDE w:val="0"/>
      <w:autoSpaceDN w:val="0"/>
      <w:adjustRightInd w:val="0"/>
      <w:spacing w:line="240" w:lineRule="auto"/>
      <w:ind w:left="6237" w:right="-710"/>
      <w:rPr>
        <w:rStyle w:val="Enfasiintensa"/>
        <w:rFonts w:ascii="Times New Roman" w:hAnsi="Times New Roman"/>
        <w:b/>
        <w:bCs/>
        <w:i w:val="0"/>
        <w:iCs w:val="0"/>
        <w:color w:val="008080"/>
        <w:sz w:val="17"/>
        <w:szCs w:val="17"/>
      </w:rPr>
    </w:pPr>
    <w:r w:rsidRPr="00EF1CCD">
      <w:rPr>
        <w:rStyle w:val="Enfasiintensa"/>
        <w:rFonts w:ascii="Times New Roman" w:hAnsi="Times New Roman"/>
        <w:b/>
        <w:i w:val="0"/>
        <w:color w:val="009999"/>
        <w:sz w:val="17"/>
        <w:szCs w:val="17"/>
      </w:rPr>
      <w:tab/>
    </w:r>
  </w:p>
  <w:p w14:paraId="384B87B2" w14:textId="77777777" w:rsidR="00B40602" w:rsidRPr="007C62FA" w:rsidRDefault="00B40602" w:rsidP="00B15D50">
    <w:pPr>
      <w:pStyle w:val="Intestazione"/>
      <w:tabs>
        <w:tab w:val="left" w:pos="6179"/>
      </w:tabs>
      <w:ind w:left="-567"/>
      <w:contextualSpacing/>
      <w:jc w:val="left"/>
      <w:rPr>
        <w:rStyle w:val="Enfasiintensa"/>
        <w:rFonts w:ascii="Times New Roman" w:hAnsi="Times New Roman"/>
        <w:b/>
        <w:i w:val="0"/>
        <w:color w:val="009999"/>
        <w:sz w:val="16"/>
        <w:szCs w:val="16"/>
      </w:rPr>
    </w:pPr>
    <w:r>
      <w:rPr>
        <w:rStyle w:val="Enfasiintensa"/>
        <w:rFonts w:ascii="Times New Roman" w:hAnsi="Times New Roman"/>
        <w:b/>
        <w:i w:val="0"/>
        <w:color w:val="009999"/>
        <w:sz w:val="16"/>
        <w:szCs w:val="16"/>
      </w:rPr>
      <w:tab/>
    </w:r>
    <w:r w:rsidRPr="007C62FA">
      <w:rPr>
        <w:rStyle w:val="Enfasiintensa"/>
        <w:rFonts w:ascii="Times New Roman" w:hAnsi="Times New Roman"/>
        <w:b/>
        <w:i w:val="0"/>
        <w:color w:val="009999"/>
        <w:sz w:val="16"/>
        <w:szCs w:val="16"/>
      </w:rPr>
      <w:tab/>
    </w:r>
    <w:r>
      <w:rPr>
        <w:rStyle w:val="Enfasiintensa"/>
        <w:rFonts w:ascii="Times New Roman" w:hAnsi="Times New Roman"/>
        <w:b/>
        <w:i w:val="0"/>
        <w:color w:val="009999"/>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76D1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D2CA2"/>
    <w:multiLevelType w:val="hybridMultilevel"/>
    <w:tmpl w:val="ECE21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4D2072"/>
    <w:multiLevelType w:val="hybridMultilevel"/>
    <w:tmpl w:val="579ED0B0"/>
    <w:lvl w:ilvl="0" w:tplc="83C6A292">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07485"/>
    <w:multiLevelType w:val="hybridMultilevel"/>
    <w:tmpl w:val="7F740FBE"/>
    <w:lvl w:ilvl="0" w:tplc="5B5A1152">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283AB4"/>
    <w:multiLevelType w:val="hybridMultilevel"/>
    <w:tmpl w:val="37481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EC5E1E"/>
    <w:multiLevelType w:val="hybridMultilevel"/>
    <w:tmpl w:val="FBF81F54"/>
    <w:lvl w:ilvl="0" w:tplc="0A8A927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DC16176"/>
    <w:multiLevelType w:val="hybridMultilevel"/>
    <w:tmpl w:val="2F10F2AC"/>
    <w:lvl w:ilvl="0" w:tplc="D450A166">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FC2E08"/>
    <w:multiLevelType w:val="hybridMultilevel"/>
    <w:tmpl w:val="57E2E2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FD4EF6"/>
    <w:multiLevelType w:val="hybridMultilevel"/>
    <w:tmpl w:val="CA281966"/>
    <w:lvl w:ilvl="0" w:tplc="77BE3DEC">
      <w:start w:val="7"/>
      <w:numFmt w:val="bullet"/>
      <w:lvlText w:val="-"/>
      <w:lvlJc w:val="left"/>
      <w:pPr>
        <w:tabs>
          <w:tab w:val="num" w:pos="360"/>
        </w:tabs>
        <w:ind w:left="36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50556F"/>
    <w:multiLevelType w:val="hybridMultilevel"/>
    <w:tmpl w:val="A67A2C5C"/>
    <w:lvl w:ilvl="0" w:tplc="09E631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9059CD"/>
    <w:multiLevelType w:val="hybridMultilevel"/>
    <w:tmpl w:val="B7AA89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F7482C"/>
    <w:multiLevelType w:val="hybridMultilevel"/>
    <w:tmpl w:val="A372ED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45494F"/>
    <w:multiLevelType w:val="hybridMultilevel"/>
    <w:tmpl w:val="19BA39E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1D34E3"/>
    <w:multiLevelType w:val="hybridMultilevel"/>
    <w:tmpl w:val="E7925572"/>
    <w:lvl w:ilvl="0" w:tplc="0716286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233029D"/>
    <w:multiLevelType w:val="hybridMultilevel"/>
    <w:tmpl w:val="BAF848EE"/>
    <w:lvl w:ilvl="0" w:tplc="27E4A76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C084520"/>
    <w:multiLevelType w:val="hybridMultilevel"/>
    <w:tmpl w:val="9AE00D00"/>
    <w:lvl w:ilvl="0" w:tplc="77BE3DEC">
      <w:start w:val="7"/>
      <w:numFmt w:val="bullet"/>
      <w:lvlText w:val="-"/>
      <w:lvlJc w:val="left"/>
      <w:pPr>
        <w:tabs>
          <w:tab w:val="num" w:pos="360"/>
        </w:tabs>
        <w:ind w:left="36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3E993A40"/>
    <w:multiLevelType w:val="hybridMultilevel"/>
    <w:tmpl w:val="D4EE2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664B95"/>
    <w:multiLevelType w:val="hybridMultilevel"/>
    <w:tmpl w:val="C478EA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7D4964"/>
    <w:multiLevelType w:val="hybridMultilevel"/>
    <w:tmpl w:val="7478B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BF6AAA"/>
    <w:multiLevelType w:val="hybridMultilevel"/>
    <w:tmpl w:val="935A5A72"/>
    <w:lvl w:ilvl="0" w:tplc="04100003">
      <w:start w:val="1"/>
      <w:numFmt w:val="decimal"/>
      <w:lvlText w:val="%1."/>
      <w:lvlJc w:val="left"/>
      <w:pPr>
        <w:tabs>
          <w:tab w:val="num" w:pos="1440"/>
        </w:tabs>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960812"/>
    <w:multiLevelType w:val="hybridMultilevel"/>
    <w:tmpl w:val="90A2104A"/>
    <w:lvl w:ilvl="0" w:tplc="C78CDA0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C644C36"/>
    <w:multiLevelType w:val="hybridMultilevel"/>
    <w:tmpl w:val="EE5000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9E7409"/>
    <w:multiLevelType w:val="hybridMultilevel"/>
    <w:tmpl w:val="9D041950"/>
    <w:lvl w:ilvl="0" w:tplc="5B5A1152">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EA00B1"/>
    <w:multiLevelType w:val="hybridMultilevel"/>
    <w:tmpl w:val="8A1A8FFA"/>
    <w:lvl w:ilvl="0" w:tplc="77BE3DEC">
      <w:start w:val="7"/>
      <w:numFmt w:val="bullet"/>
      <w:lvlText w:val="-"/>
      <w:lvlJc w:val="left"/>
      <w:pPr>
        <w:tabs>
          <w:tab w:val="num" w:pos="360"/>
        </w:tabs>
        <w:ind w:left="36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CA70F1"/>
    <w:multiLevelType w:val="hybridMultilevel"/>
    <w:tmpl w:val="7CD22976"/>
    <w:lvl w:ilvl="0" w:tplc="38A688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BF05CB"/>
    <w:multiLevelType w:val="hybridMultilevel"/>
    <w:tmpl w:val="934AF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9E4274"/>
    <w:multiLevelType w:val="hybridMultilevel"/>
    <w:tmpl w:val="A5C2A006"/>
    <w:lvl w:ilvl="0" w:tplc="5B5A1152">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791229">
    <w:abstractNumId w:val="18"/>
  </w:num>
  <w:num w:numId="2" w16cid:durableId="1784958482">
    <w:abstractNumId w:val="6"/>
  </w:num>
  <w:num w:numId="3" w16cid:durableId="1621841667">
    <w:abstractNumId w:val="17"/>
  </w:num>
  <w:num w:numId="4" w16cid:durableId="1573194688">
    <w:abstractNumId w:val="11"/>
  </w:num>
  <w:num w:numId="5" w16cid:durableId="2106529739">
    <w:abstractNumId w:val="21"/>
  </w:num>
  <w:num w:numId="6" w16cid:durableId="489060398">
    <w:abstractNumId w:val="7"/>
  </w:num>
  <w:num w:numId="7" w16cid:durableId="1683698043">
    <w:abstractNumId w:val="5"/>
  </w:num>
  <w:num w:numId="8" w16cid:durableId="1700162655">
    <w:abstractNumId w:val="13"/>
  </w:num>
  <w:num w:numId="9" w16cid:durableId="368916339">
    <w:abstractNumId w:val="20"/>
  </w:num>
  <w:num w:numId="10" w16cid:durableId="1203900186">
    <w:abstractNumId w:val="14"/>
  </w:num>
  <w:num w:numId="11" w16cid:durableId="210532084">
    <w:abstractNumId w:val="9"/>
  </w:num>
  <w:num w:numId="12" w16cid:durableId="676156253">
    <w:abstractNumId w:val="3"/>
  </w:num>
  <w:num w:numId="13" w16cid:durableId="331832089">
    <w:abstractNumId w:val="12"/>
  </w:num>
  <w:num w:numId="14" w16cid:durableId="661393828">
    <w:abstractNumId w:val="4"/>
  </w:num>
  <w:num w:numId="15" w16cid:durableId="740179541">
    <w:abstractNumId w:val="2"/>
  </w:num>
  <w:num w:numId="16" w16cid:durableId="1439180625">
    <w:abstractNumId w:val="24"/>
  </w:num>
  <w:num w:numId="17" w16cid:durableId="1126853248">
    <w:abstractNumId w:val="16"/>
  </w:num>
  <w:num w:numId="18" w16cid:durableId="90516668">
    <w:abstractNumId w:val="26"/>
  </w:num>
  <w:num w:numId="19" w16cid:durableId="504855843">
    <w:abstractNumId w:val="22"/>
  </w:num>
  <w:num w:numId="20" w16cid:durableId="2071800713">
    <w:abstractNumId w:val="0"/>
  </w:num>
  <w:num w:numId="21" w16cid:durableId="319579213">
    <w:abstractNumId w:val="25"/>
  </w:num>
  <w:num w:numId="22" w16cid:durableId="580213655">
    <w:abstractNumId w:val="15"/>
  </w:num>
  <w:num w:numId="23" w16cid:durableId="1488323600">
    <w:abstractNumId w:val="10"/>
  </w:num>
  <w:num w:numId="24" w16cid:durableId="1825464173">
    <w:abstractNumId w:val="8"/>
  </w:num>
  <w:num w:numId="25" w16cid:durableId="870609077">
    <w:abstractNumId w:val="23"/>
  </w:num>
  <w:num w:numId="26" w16cid:durableId="97232245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9402049">
    <w:abstractNumId w:val="19"/>
  </w:num>
  <w:num w:numId="28" w16cid:durableId="67018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284"/>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14"/>
    <w:rsid w:val="00001DEC"/>
    <w:rsid w:val="00007F17"/>
    <w:rsid w:val="00014D41"/>
    <w:rsid w:val="00015434"/>
    <w:rsid w:val="00034032"/>
    <w:rsid w:val="00036747"/>
    <w:rsid w:val="00040AF0"/>
    <w:rsid w:val="00041BAA"/>
    <w:rsid w:val="000610DF"/>
    <w:rsid w:val="00061455"/>
    <w:rsid w:val="00064C6A"/>
    <w:rsid w:val="00065FE1"/>
    <w:rsid w:val="00070AE3"/>
    <w:rsid w:val="00077900"/>
    <w:rsid w:val="00083A8C"/>
    <w:rsid w:val="000B781C"/>
    <w:rsid w:val="000C2567"/>
    <w:rsid w:val="000D3014"/>
    <w:rsid w:val="000D3507"/>
    <w:rsid w:val="000D7638"/>
    <w:rsid w:val="000E090B"/>
    <w:rsid w:val="000E3914"/>
    <w:rsid w:val="00103784"/>
    <w:rsid w:val="00104D2E"/>
    <w:rsid w:val="00105939"/>
    <w:rsid w:val="001077F5"/>
    <w:rsid w:val="00110F59"/>
    <w:rsid w:val="0011748E"/>
    <w:rsid w:val="001212C3"/>
    <w:rsid w:val="00122D22"/>
    <w:rsid w:val="00140868"/>
    <w:rsid w:val="001432D9"/>
    <w:rsid w:val="001447AD"/>
    <w:rsid w:val="00151A9E"/>
    <w:rsid w:val="00155964"/>
    <w:rsid w:val="001576AA"/>
    <w:rsid w:val="00170A51"/>
    <w:rsid w:val="00171336"/>
    <w:rsid w:val="001818D1"/>
    <w:rsid w:val="00194F8A"/>
    <w:rsid w:val="001956CC"/>
    <w:rsid w:val="00195A68"/>
    <w:rsid w:val="001A1231"/>
    <w:rsid w:val="001A181F"/>
    <w:rsid w:val="001C0EC1"/>
    <w:rsid w:val="001C2BAC"/>
    <w:rsid w:val="001C3CFA"/>
    <w:rsid w:val="001C5A6D"/>
    <w:rsid w:val="001D04D6"/>
    <w:rsid w:val="001D0CBC"/>
    <w:rsid w:val="001D548D"/>
    <w:rsid w:val="001F31C8"/>
    <w:rsid w:val="001F64E9"/>
    <w:rsid w:val="002005D1"/>
    <w:rsid w:val="0021691F"/>
    <w:rsid w:val="00216990"/>
    <w:rsid w:val="0022205C"/>
    <w:rsid w:val="00222AE6"/>
    <w:rsid w:val="00235492"/>
    <w:rsid w:val="00243056"/>
    <w:rsid w:val="00244EB5"/>
    <w:rsid w:val="002451F8"/>
    <w:rsid w:val="00247F99"/>
    <w:rsid w:val="0025254C"/>
    <w:rsid w:val="002558D8"/>
    <w:rsid w:val="00262061"/>
    <w:rsid w:val="0028182E"/>
    <w:rsid w:val="002818E4"/>
    <w:rsid w:val="00291596"/>
    <w:rsid w:val="002A15E7"/>
    <w:rsid w:val="002C5EFB"/>
    <w:rsid w:val="002C68B1"/>
    <w:rsid w:val="002C6BB0"/>
    <w:rsid w:val="002E4B05"/>
    <w:rsid w:val="002F211F"/>
    <w:rsid w:val="002F3D98"/>
    <w:rsid w:val="00307D5C"/>
    <w:rsid w:val="003112EB"/>
    <w:rsid w:val="00326761"/>
    <w:rsid w:val="00335881"/>
    <w:rsid w:val="00356DDD"/>
    <w:rsid w:val="00370078"/>
    <w:rsid w:val="00385CC0"/>
    <w:rsid w:val="003A3787"/>
    <w:rsid w:val="003A75B8"/>
    <w:rsid w:val="003B09BC"/>
    <w:rsid w:val="003B2680"/>
    <w:rsid w:val="003B377B"/>
    <w:rsid w:val="003B50AF"/>
    <w:rsid w:val="003B5270"/>
    <w:rsid w:val="003D382A"/>
    <w:rsid w:val="003D530D"/>
    <w:rsid w:val="003D6A15"/>
    <w:rsid w:val="003E23D9"/>
    <w:rsid w:val="003F1D01"/>
    <w:rsid w:val="004073FC"/>
    <w:rsid w:val="00410E07"/>
    <w:rsid w:val="00417629"/>
    <w:rsid w:val="00420C46"/>
    <w:rsid w:val="00426C05"/>
    <w:rsid w:val="004341E4"/>
    <w:rsid w:val="00443F26"/>
    <w:rsid w:val="004573CB"/>
    <w:rsid w:val="004701A9"/>
    <w:rsid w:val="0047537E"/>
    <w:rsid w:val="004821D7"/>
    <w:rsid w:val="004935AE"/>
    <w:rsid w:val="004B3BDD"/>
    <w:rsid w:val="004C0098"/>
    <w:rsid w:val="004C058C"/>
    <w:rsid w:val="004C1C2D"/>
    <w:rsid w:val="004D2D34"/>
    <w:rsid w:val="004D6213"/>
    <w:rsid w:val="00504121"/>
    <w:rsid w:val="005041F9"/>
    <w:rsid w:val="00521C04"/>
    <w:rsid w:val="00531A79"/>
    <w:rsid w:val="00533068"/>
    <w:rsid w:val="00534D64"/>
    <w:rsid w:val="0054120E"/>
    <w:rsid w:val="00541FB1"/>
    <w:rsid w:val="005478B2"/>
    <w:rsid w:val="00580A9D"/>
    <w:rsid w:val="00581228"/>
    <w:rsid w:val="005929CD"/>
    <w:rsid w:val="005C7204"/>
    <w:rsid w:val="005D1B94"/>
    <w:rsid w:val="005D41F6"/>
    <w:rsid w:val="005F33EC"/>
    <w:rsid w:val="005F6A5E"/>
    <w:rsid w:val="006121C9"/>
    <w:rsid w:val="0064173C"/>
    <w:rsid w:val="0065340C"/>
    <w:rsid w:val="006557A7"/>
    <w:rsid w:val="00661681"/>
    <w:rsid w:val="0066446D"/>
    <w:rsid w:val="00665FF3"/>
    <w:rsid w:val="00667779"/>
    <w:rsid w:val="00673924"/>
    <w:rsid w:val="006745A3"/>
    <w:rsid w:val="00683A04"/>
    <w:rsid w:val="006863DD"/>
    <w:rsid w:val="0069220C"/>
    <w:rsid w:val="006934BE"/>
    <w:rsid w:val="006A30F9"/>
    <w:rsid w:val="006D1F7B"/>
    <w:rsid w:val="006D5B46"/>
    <w:rsid w:val="006E0715"/>
    <w:rsid w:val="006F51B2"/>
    <w:rsid w:val="0071715B"/>
    <w:rsid w:val="00725F9E"/>
    <w:rsid w:val="0073127B"/>
    <w:rsid w:val="007315E1"/>
    <w:rsid w:val="007457A8"/>
    <w:rsid w:val="007631DB"/>
    <w:rsid w:val="00774451"/>
    <w:rsid w:val="007819B8"/>
    <w:rsid w:val="00791027"/>
    <w:rsid w:val="00794AE5"/>
    <w:rsid w:val="00795AB8"/>
    <w:rsid w:val="007A43F3"/>
    <w:rsid w:val="007B4759"/>
    <w:rsid w:val="007B5060"/>
    <w:rsid w:val="007C04DC"/>
    <w:rsid w:val="007C58B6"/>
    <w:rsid w:val="007C62FA"/>
    <w:rsid w:val="007C64FA"/>
    <w:rsid w:val="007C7334"/>
    <w:rsid w:val="007D5178"/>
    <w:rsid w:val="007E069E"/>
    <w:rsid w:val="007E0E15"/>
    <w:rsid w:val="007E4724"/>
    <w:rsid w:val="007F77CC"/>
    <w:rsid w:val="00803A1B"/>
    <w:rsid w:val="008154D8"/>
    <w:rsid w:val="00826148"/>
    <w:rsid w:val="00827F0B"/>
    <w:rsid w:val="0083485B"/>
    <w:rsid w:val="00836CF0"/>
    <w:rsid w:val="008370B1"/>
    <w:rsid w:val="00843975"/>
    <w:rsid w:val="008557B4"/>
    <w:rsid w:val="008614D1"/>
    <w:rsid w:val="00866694"/>
    <w:rsid w:val="00876A52"/>
    <w:rsid w:val="008821AF"/>
    <w:rsid w:val="0088752E"/>
    <w:rsid w:val="008A00F3"/>
    <w:rsid w:val="008C07FA"/>
    <w:rsid w:val="008E2F23"/>
    <w:rsid w:val="008E7909"/>
    <w:rsid w:val="008F3A52"/>
    <w:rsid w:val="008F5DB7"/>
    <w:rsid w:val="0091368E"/>
    <w:rsid w:val="00916A90"/>
    <w:rsid w:val="009346D4"/>
    <w:rsid w:val="00946EB7"/>
    <w:rsid w:val="009523D9"/>
    <w:rsid w:val="00954F38"/>
    <w:rsid w:val="009550E4"/>
    <w:rsid w:val="0095766E"/>
    <w:rsid w:val="00976385"/>
    <w:rsid w:val="00992D77"/>
    <w:rsid w:val="009B4E5C"/>
    <w:rsid w:val="009B759E"/>
    <w:rsid w:val="009C461A"/>
    <w:rsid w:val="009C5B0A"/>
    <w:rsid w:val="009D30F3"/>
    <w:rsid w:val="009E1A2E"/>
    <w:rsid w:val="00A0014D"/>
    <w:rsid w:val="00A15642"/>
    <w:rsid w:val="00A17E0D"/>
    <w:rsid w:val="00A2368A"/>
    <w:rsid w:val="00A32F2E"/>
    <w:rsid w:val="00A333F3"/>
    <w:rsid w:val="00A36C2E"/>
    <w:rsid w:val="00A431E5"/>
    <w:rsid w:val="00A55DB2"/>
    <w:rsid w:val="00A55F9B"/>
    <w:rsid w:val="00AA4D2D"/>
    <w:rsid w:val="00AB14D2"/>
    <w:rsid w:val="00AB63E0"/>
    <w:rsid w:val="00AC030F"/>
    <w:rsid w:val="00AC4CCD"/>
    <w:rsid w:val="00AE5BCC"/>
    <w:rsid w:val="00B11B98"/>
    <w:rsid w:val="00B15D50"/>
    <w:rsid w:val="00B16AC8"/>
    <w:rsid w:val="00B17154"/>
    <w:rsid w:val="00B27CF5"/>
    <w:rsid w:val="00B37EB9"/>
    <w:rsid w:val="00B40602"/>
    <w:rsid w:val="00B46C4C"/>
    <w:rsid w:val="00B50D9F"/>
    <w:rsid w:val="00B51278"/>
    <w:rsid w:val="00B5294B"/>
    <w:rsid w:val="00B67398"/>
    <w:rsid w:val="00B722B1"/>
    <w:rsid w:val="00B777B2"/>
    <w:rsid w:val="00B82DC8"/>
    <w:rsid w:val="00B86955"/>
    <w:rsid w:val="00B96805"/>
    <w:rsid w:val="00BA1A52"/>
    <w:rsid w:val="00BA1DD1"/>
    <w:rsid w:val="00BB05B2"/>
    <w:rsid w:val="00BB15C6"/>
    <w:rsid w:val="00BB3C9A"/>
    <w:rsid w:val="00BB6FD0"/>
    <w:rsid w:val="00BB7102"/>
    <w:rsid w:val="00BC174D"/>
    <w:rsid w:val="00BC2340"/>
    <w:rsid w:val="00BC3E4A"/>
    <w:rsid w:val="00BD3806"/>
    <w:rsid w:val="00BE35B2"/>
    <w:rsid w:val="00BE6D78"/>
    <w:rsid w:val="00BF1A55"/>
    <w:rsid w:val="00C168CE"/>
    <w:rsid w:val="00C26BF8"/>
    <w:rsid w:val="00C35D60"/>
    <w:rsid w:val="00C440C3"/>
    <w:rsid w:val="00C442BA"/>
    <w:rsid w:val="00C463E1"/>
    <w:rsid w:val="00C62B95"/>
    <w:rsid w:val="00C652F5"/>
    <w:rsid w:val="00C73AD7"/>
    <w:rsid w:val="00C77DAB"/>
    <w:rsid w:val="00C87A80"/>
    <w:rsid w:val="00C96FB7"/>
    <w:rsid w:val="00CA265D"/>
    <w:rsid w:val="00CA6B02"/>
    <w:rsid w:val="00CC549B"/>
    <w:rsid w:val="00CE03CC"/>
    <w:rsid w:val="00CE47AA"/>
    <w:rsid w:val="00CE779E"/>
    <w:rsid w:val="00D1215C"/>
    <w:rsid w:val="00D16720"/>
    <w:rsid w:val="00D20BB8"/>
    <w:rsid w:val="00D3084E"/>
    <w:rsid w:val="00D42002"/>
    <w:rsid w:val="00D446E3"/>
    <w:rsid w:val="00D52CB3"/>
    <w:rsid w:val="00D6122F"/>
    <w:rsid w:val="00D64840"/>
    <w:rsid w:val="00D72A0F"/>
    <w:rsid w:val="00D80773"/>
    <w:rsid w:val="00D90B07"/>
    <w:rsid w:val="00D923C1"/>
    <w:rsid w:val="00D92D2B"/>
    <w:rsid w:val="00DA0AB3"/>
    <w:rsid w:val="00DA4C28"/>
    <w:rsid w:val="00DA705B"/>
    <w:rsid w:val="00DA713F"/>
    <w:rsid w:val="00DC2BDD"/>
    <w:rsid w:val="00DC2EF3"/>
    <w:rsid w:val="00DC30ED"/>
    <w:rsid w:val="00DE0590"/>
    <w:rsid w:val="00DF5D6C"/>
    <w:rsid w:val="00E0509D"/>
    <w:rsid w:val="00E11C63"/>
    <w:rsid w:val="00E12DD7"/>
    <w:rsid w:val="00E22946"/>
    <w:rsid w:val="00E30553"/>
    <w:rsid w:val="00E30FCD"/>
    <w:rsid w:val="00E4019E"/>
    <w:rsid w:val="00E43214"/>
    <w:rsid w:val="00E454D7"/>
    <w:rsid w:val="00E45710"/>
    <w:rsid w:val="00E64940"/>
    <w:rsid w:val="00E67763"/>
    <w:rsid w:val="00E72CD2"/>
    <w:rsid w:val="00E748BD"/>
    <w:rsid w:val="00E804DA"/>
    <w:rsid w:val="00E826E6"/>
    <w:rsid w:val="00E91651"/>
    <w:rsid w:val="00E925CC"/>
    <w:rsid w:val="00EA42E6"/>
    <w:rsid w:val="00EB1878"/>
    <w:rsid w:val="00EB2960"/>
    <w:rsid w:val="00EB3116"/>
    <w:rsid w:val="00EB45ED"/>
    <w:rsid w:val="00ED1C76"/>
    <w:rsid w:val="00ED79FC"/>
    <w:rsid w:val="00EF1CCD"/>
    <w:rsid w:val="00EF60D3"/>
    <w:rsid w:val="00F02029"/>
    <w:rsid w:val="00F4397A"/>
    <w:rsid w:val="00F4535A"/>
    <w:rsid w:val="00F475EE"/>
    <w:rsid w:val="00F627CB"/>
    <w:rsid w:val="00F7042E"/>
    <w:rsid w:val="00F90919"/>
    <w:rsid w:val="00FB0484"/>
    <w:rsid w:val="00FB0A44"/>
    <w:rsid w:val="00FB0A46"/>
    <w:rsid w:val="00FB39FC"/>
    <w:rsid w:val="00FC32DF"/>
    <w:rsid w:val="00FD7298"/>
    <w:rsid w:val="00FF1117"/>
    <w:rsid w:val="00FF1FFC"/>
    <w:rsid w:val="00FF3B98"/>
    <w:rsid w:val="00FF4D2F"/>
    <w:rsid w:val="00FF738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B6699"/>
  <w15:docId w15:val="{1079FD91-C273-40C7-8204-7BD79FAD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5D1"/>
    <w:pPr>
      <w:tabs>
        <w:tab w:val="left" w:pos="284"/>
      </w:tabs>
      <w:spacing w:line="360" w:lineRule="auto"/>
      <w:jc w:val="both"/>
    </w:pPr>
    <w:rPr>
      <w:rFonts w:ascii="Tahoma" w:hAnsi="Tahoma"/>
      <w:sz w:val="24"/>
      <w:szCs w:val="22"/>
      <w:lang w:eastAsia="en-US"/>
    </w:rPr>
  </w:style>
  <w:style w:type="paragraph" w:styleId="Titolo6">
    <w:name w:val="heading 6"/>
    <w:basedOn w:val="Normale"/>
    <w:next w:val="Rientronormale"/>
    <w:link w:val="Titolo6Carattere"/>
    <w:qFormat/>
    <w:rsid w:val="00DC2EF3"/>
    <w:pPr>
      <w:tabs>
        <w:tab w:val="clear" w:pos="284"/>
      </w:tabs>
      <w:spacing w:line="240" w:lineRule="auto"/>
      <w:ind w:left="708"/>
      <w:jc w:val="left"/>
      <w:outlineLvl w:val="5"/>
    </w:pPr>
    <w:rPr>
      <w:rFonts w:ascii="Times New Roman" w:eastAsia="Times New Roman" w:hAnsi="Times New Roman"/>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3014"/>
    <w:pPr>
      <w:ind w:left="720"/>
      <w:contextualSpacing/>
    </w:pPr>
  </w:style>
  <w:style w:type="paragraph" w:styleId="Intestazione">
    <w:name w:val="header"/>
    <w:basedOn w:val="Normale"/>
    <w:link w:val="IntestazioneCarattere"/>
    <w:unhideWhenUsed/>
    <w:rsid w:val="002558D8"/>
    <w:pPr>
      <w:tabs>
        <w:tab w:val="clear" w:pos="284"/>
        <w:tab w:val="center" w:pos="4819"/>
        <w:tab w:val="right" w:pos="9638"/>
      </w:tabs>
    </w:pPr>
  </w:style>
  <w:style w:type="character" w:customStyle="1" w:styleId="IntestazioneCarattere">
    <w:name w:val="Intestazione Carattere"/>
    <w:link w:val="Intestazione"/>
    <w:rsid w:val="002558D8"/>
    <w:rPr>
      <w:rFonts w:ascii="Tahoma" w:hAnsi="Tahoma"/>
      <w:sz w:val="24"/>
      <w:szCs w:val="22"/>
      <w:lang w:eastAsia="en-US"/>
    </w:rPr>
  </w:style>
  <w:style w:type="paragraph" w:styleId="Pidipagina">
    <w:name w:val="footer"/>
    <w:basedOn w:val="Normale"/>
    <w:link w:val="PidipaginaCarattere"/>
    <w:uiPriority w:val="99"/>
    <w:unhideWhenUsed/>
    <w:rsid w:val="002558D8"/>
    <w:pPr>
      <w:tabs>
        <w:tab w:val="clear" w:pos="284"/>
        <w:tab w:val="center" w:pos="4819"/>
        <w:tab w:val="right" w:pos="9638"/>
      </w:tabs>
    </w:pPr>
  </w:style>
  <w:style w:type="character" w:customStyle="1" w:styleId="PidipaginaCarattere">
    <w:name w:val="Piè di pagina Carattere"/>
    <w:link w:val="Pidipagina"/>
    <w:uiPriority w:val="99"/>
    <w:rsid w:val="002558D8"/>
    <w:rPr>
      <w:rFonts w:ascii="Tahoma" w:hAnsi="Tahoma"/>
      <w:sz w:val="24"/>
      <w:szCs w:val="22"/>
      <w:lang w:eastAsia="en-US"/>
    </w:rPr>
  </w:style>
  <w:style w:type="paragraph" w:styleId="Testofumetto">
    <w:name w:val="Balloon Text"/>
    <w:basedOn w:val="Normale"/>
    <w:link w:val="TestofumettoCarattere"/>
    <w:uiPriority w:val="99"/>
    <w:semiHidden/>
    <w:unhideWhenUsed/>
    <w:rsid w:val="002558D8"/>
    <w:pPr>
      <w:spacing w:line="240" w:lineRule="auto"/>
    </w:pPr>
    <w:rPr>
      <w:sz w:val="16"/>
      <w:szCs w:val="16"/>
    </w:rPr>
  </w:style>
  <w:style w:type="character" w:customStyle="1" w:styleId="TestofumettoCarattere">
    <w:name w:val="Testo fumetto Carattere"/>
    <w:link w:val="Testofumetto"/>
    <w:uiPriority w:val="99"/>
    <w:semiHidden/>
    <w:rsid w:val="002558D8"/>
    <w:rPr>
      <w:rFonts w:ascii="Tahoma" w:hAnsi="Tahoma" w:cs="Tahoma"/>
      <w:sz w:val="16"/>
      <w:szCs w:val="16"/>
      <w:lang w:eastAsia="en-US"/>
    </w:rPr>
  </w:style>
  <w:style w:type="character" w:styleId="Collegamentoipertestuale">
    <w:name w:val="Hyperlink"/>
    <w:uiPriority w:val="99"/>
    <w:unhideWhenUsed/>
    <w:rsid w:val="007B4759"/>
    <w:rPr>
      <w:color w:val="0563C1"/>
      <w:u w:val="single"/>
    </w:rPr>
  </w:style>
  <w:style w:type="character" w:styleId="Enfasiintensa">
    <w:name w:val="Intense Emphasis"/>
    <w:uiPriority w:val="21"/>
    <w:qFormat/>
    <w:rsid w:val="007B4759"/>
    <w:rPr>
      <w:i/>
      <w:iCs/>
      <w:color w:val="5B9BD5"/>
    </w:rPr>
  </w:style>
  <w:style w:type="character" w:styleId="Testosegnaposto">
    <w:name w:val="Placeholder Text"/>
    <w:uiPriority w:val="99"/>
    <w:semiHidden/>
    <w:rsid w:val="00BC2340"/>
    <w:rPr>
      <w:color w:val="808080"/>
    </w:rPr>
  </w:style>
  <w:style w:type="character" w:customStyle="1" w:styleId="Titolo6Carattere">
    <w:name w:val="Titolo 6 Carattere"/>
    <w:link w:val="Titolo6"/>
    <w:rsid w:val="00DC2EF3"/>
    <w:rPr>
      <w:rFonts w:ascii="Times New Roman" w:eastAsia="Times New Roman" w:hAnsi="Times New Roman"/>
      <w:u w:val="single"/>
    </w:rPr>
  </w:style>
  <w:style w:type="paragraph" w:styleId="Corpotesto">
    <w:name w:val="Body Text"/>
    <w:basedOn w:val="Normale"/>
    <w:link w:val="CorpotestoCarattere"/>
    <w:rsid w:val="00DC2EF3"/>
    <w:pPr>
      <w:tabs>
        <w:tab w:val="clear" w:pos="284"/>
      </w:tabs>
      <w:spacing w:line="240" w:lineRule="auto"/>
    </w:pPr>
    <w:rPr>
      <w:rFonts w:ascii="Times New Roman" w:eastAsia="Times New Roman" w:hAnsi="Times New Roman"/>
      <w:szCs w:val="20"/>
      <w:lang w:eastAsia="it-IT"/>
    </w:rPr>
  </w:style>
  <w:style w:type="character" w:customStyle="1" w:styleId="CorpotestoCarattere">
    <w:name w:val="Corpo testo Carattere"/>
    <w:link w:val="Corpotesto"/>
    <w:rsid w:val="00DC2EF3"/>
    <w:rPr>
      <w:rFonts w:ascii="Times New Roman" w:eastAsia="Times New Roman" w:hAnsi="Times New Roman"/>
      <w:sz w:val="24"/>
    </w:rPr>
  </w:style>
  <w:style w:type="table" w:styleId="Grigliatabella">
    <w:name w:val="Table Grid"/>
    <w:basedOn w:val="Tabellanormale"/>
    <w:uiPriority w:val="59"/>
    <w:rsid w:val="00DC2EF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C2EF3"/>
    <w:pPr>
      <w:widowControl w:val="0"/>
      <w:autoSpaceDE w:val="0"/>
      <w:autoSpaceDN w:val="0"/>
      <w:adjustRightInd w:val="0"/>
    </w:pPr>
    <w:rPr>
      <w:rFonts w:ascii="Cambria" w:eastAsia="Times New Roman" w:hAnsi="Cambria" w:cs="Cambria"/>
      <w:color w:val="000000"/>
      <w:sz w:val="24"/>
      <w:szCs w:val="24"/>
    </w:rPr>
  </w:style>
  <w:style w:type="paragraph" w:styleId="Rientronormale">
    <w:name w:val="Normal Indent"/>
    <w:basedOn w:val="Normale"/>
    <w:uiPriority w:val="99"/>
    <w:semiHidden/>
    <w:unhideWhenUsed/>
    <w:rsid w:val="00DC2EF3"/>
    <w:pPr>
      <w:ind w:left="708"/>
    </w:pPr>
  </w:style>
  <w:style w:type="character" w:styleId="Menzionenonrisolta">
    <w:name w:val="Unresolved Mention"/>
    <w:basedOn w:val="Carpredefinitoparagrafo"/>
    <w:uiPriority w:val="99"/>
    <w:semiHidden/>
    <w:unhideWhenUsed/>
    <w:rsid w:val="00E30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iko@hi.i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na.it/ateneo/statuto-e-normativa/privacy" TargetMode="External"/><Relationship Id="rId4" Type="http://schemas.openxmlformats.org/officeDocument/2006/relationships/settings" Target="settings.xml"/><Relationship Id="rId9" Type="http://schemas.openxmlformats.org/officeDocument/2006/relationships/hyperlink" Target="mailto:lofedele@unina.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CF811-6C3C-A445-8A18-079DC8DB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1245</Words>
  <Characters>7102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8331</CharactersWithSpaces>
  <SharedDoc>false</SharedDoc>
  <HLinks>
    <vt:vector size="18" baseType="variant">
      <vt:variant>
        <vt:i4>131105</vt:i4>
      </vt:variant>
      <vt:variant>
        <vt:i4>3</vt:i4>
      </vt:variant>
      <vt:variant>
        <vt:i4>0</vt:i4>
      </vt:variant>
      <vt:variant>
        <vt:i4>5</vt:i4>
      </vt:variant>
      <vt:variant>
        <vt:lpwstr>mailto:mariano.parente@personalepec.unina.it</vt:lpwstr>
      </vt:variant>
      <vt:variant>
        <vt:lpwstr/>
      </vt:variant>
      <vt:variant>
        <vt:i4>7733316</vt:i4>
      </vt:variant>
      <vt:variant>
        <vt:i4>-1</vt:i4>
      </vt:variant>
      <vt:variant>
        <vt:i4>2050</vt:i4>
      </vt:variant>
      <vt:variant>
        <vt:i4>1</vt:i4>
      </vt:variant>
      <vt:variant>
        <vt:lpwstr>Logo DiSTAR</vt:lpwstr>
      </vt:variant>
      <vt:variant>
        <vt:lpwstr/>
      </vt:variant>
      <vt:variant>
        <vt:i4>7733316</vt:i4>
      </vt:variant>
      <vt:variant>
        <vt:i4>-1</vt:i4>
      </vt:variant>
      <vt:variant>
        <vt:i4>2051</vt:i4>
      </vt:variant>
      <vt:variant>
        <vt:i4>1</vt:i4>
      </vt:variant>
      <vt:variant>
        <vt:lpwstr>Logo DiSTAR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Mattia Esposito</cp:lastModifiedBy>
  <cp:revision>9</cp:revision>
  <cp:lastPrinted>2020-07-14T08:54:00Z</cp:lastPrinted>
  <dcterms:created xsi:type="dcterms:W3CDTF">2022-07-27T12:28:00Z</dcterms:created>
  <dcterms:modified xsi:type="dcterms:W3CDTF">2023-02-03T14:25:00Z</dcterms:modified>
</cp:coreProperties>
</file>